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Heading"/>
        <w:rPr>
          <w:color w:val="000000"/>
        </w:rPr>
      </w:pPr>
      <w:r>
        <w:rPr>
          <w:color w:val="000000"/>
        </w:rPr>
      </w:r>
    </w:p>
    <w:p>
      <w:pPr>
        <w:pStyle w:val="Normal"/>
        <w:spacing w:before="0" w:after="220"/>
        <w:rPr/>
      </w:pPr>
      <w:r>
        <w:rPr/>
        <w:t>September 02, 20</w:t>
      </w:r>
      <w:r>
        <w:rPr/>
        <w:t>XX</w:t>
      </w:r>
    </w:p>
    <w:p>
      <w:pPr>
        <w:pStyle w:val="Normal"/>
        <w:spacing w:before="0" w:after="220"/>
        <w:rPr/>
      </w:pPr>
      <w:r>
        <w:rPr/>
        <w:t>Mr. Christopher Jones</w:t>
        <w:br/>
        <w:t>480-555-2596</w:t>
        <w:br/>
        <w:t>Best Deals Real Estate LLC.</w:t>
      </w:r>
    </w:p>
    <w:p>
      <w:pPr>
        <w:pStyle w:val="Normal"/>
        <w:spacing w:before="0" w:after="220"/>
        <w:rPr/>
      </w:pPr>
      <w:r>
        <w:rPr/>
        <w:t>Re: 2000 S. Levine Rd. Mesa, AZ 85208 (Maricopa County)</w:t>
      </w:r>
    </w:p>
    <w:p>
      <w:pPr>
        <w:pStyle w:val="Normal"/>
        <w:spacing w:before="0" w:after="220"/>
        <w:rPr/>
      </w:pPr>
      <w:r>
        <w:rPr/>
        <w:t>Dear Mr. Jones,</w:t>
      </w:r>
    </w:p>
    <w:p>
      <w:pPr>
        <w:pStyle w:val="Normal"/>
        <w:spacing w:before="0" w:after="220"/>
        <w:rPr/>
      </w:pPr>
      <w:r>
        <w:rPr/>
        <w:t>This LOI expresses Purchaser’s interest in buying the property located at the following address:</w:t>
      </w:r>
    </w:p>
    <w:p>
      <w:pPr>
        <w:pStyle w:val="Normal"/>
        <w:spacing w:before="0" w:after="220"/>
        <w:rPr/>
      </w:pPr>
      <w:r>
        <w:rPr/>
        <w:t>2000 S. Levine Power Rd. Mesa, AZ. 85208 in Maricopa County.</w:t>
      </w:r>
    </w:p>
    <w:p>
      <w:pPr>
        <w:pStyle w:val="Normal"/>
        <w:spacing w:before="0" w:after="220"/>
        <w:rPr/>
      </w:pPr>
      <w:r>
        <w:rPr>
          <w:b/>
        </w:rPr>
        <w:t>Purchaser</w:t>
      </w:r>
      <w:r>
        <w:rPr/>
        <w:t>: Cherif Medawar</w:t>
      </w:r>
    </w:p>
    <w:p>
      <w:pPr>
        <w:pStyle w:val="Normal"/>
        <w:spacing w:before="0" w:after="220"/>
        <w:rPr/>
      </w:pPr>
      <w:r>
        <w:rPr>
          <w:b/>
        </w:rPr>
        <w:t>Seller</w:t>
      </w:r>
      <w:r>
        <w:rPr/>
        <w:t>: The Brandon Family Trust</w:t>
      </w:r>
    </w:p>
    <w:p>
      <w:pPr>
        <w:pStyle w:val="Normal"/>
        <w:spacing w:before="0" w:after="220"/>
        <w:rPr/>
      </w:pPr>
      <w:r>
        <w:rPr>
          <w:b/>
        </w:rPr>
        <w:t>Purchase Price</w:t>
      </w:r>
      <w:r>
        <w:rPr/>
        <w:t>: $8,285,245</w:t>
      </w:r>
    </w:p>
    <w:p>
      <w:pPr>
        <w:pStyle w:val="Normal"/>
        <w:spacing w:before="0" w:after="220"/>
        <w:rPr/>
      </w:pPr>
      <w:r>
        <w:rPr>
          <w:b/>
        </w:rPr>
        <w:t>Cap Rate</w:t>
      </w:r>
      <w:r>
        <w:rPr/>
        <w:t>: 9.15%</w:t>
      </w:r>
    </w:p>
    <w:p>
      <w:pPr>
        <w:pStyle w:val="Normal"/>
        <w:spacing w:before="0" w:after="220"/>
        <w:rPr/>
      </w:pPr>
      <w:r>
        <w:rPr>
          <w:b/>
        </w:rPr>
        <w:t>Inspection Period</w:t>
      </w:r>
      <w:r>
        <w:rPr/>
        <w:t>: Thirty days (30) days from the Date of receipt of requested Due Diligence documents, including Seller’s NNN Lease Agreement, Surveys, Environmental Reports, Titles, Expense Reports and Financials (if available).</w:t>
      </w:r>
    </w:p>
    <w:p>
      <w:pPr>
        <w:pStyle w:val="Normal"/>
        <w:spacing w:before="0" w:after="220"/>
        <w:rPr/>
      </w:pPr>
      <w:r>
        <w:rPr>
          <w:b/>
        </w:rPr>
        <w:t>Financing Period</w:t>
      </w:r>
      <w:r>
        <w:rPr/>
        <w:t>: Offer shall be subject to acceptable financing by purchaser within 15 additional days from date of expiration of Inspection Period.</w:t>
      </w:r>
    </w:p>
    <w:p>
      <w:pPr>
        <w:pStyle w:val="Normal"/>
        <w:spacing w:before="0" w:after="220"/>
        <w:rPr/>
      </w:pPr>
      <w:r>
        <w:rPr>
          <w:b/>
        </w:rPr>
        <w:t>Closing Date</w:t>
      </w:r>
      <w:r>
        <w:rPr/>
        <w:t>: At a mutually agreed upon date between Purchaser and Seller, but no later than 10 days from the Expiration of the Financing period.</w:t>
      </w:r>
    </w:p>
    <w:p>
      <w:pPr>
        <w:pStyle w:val="Normal"/>
        <w:spacing w:before="0" w:after="220"/>
        <w:rPr/>
      </w:pPr>
      <w:r>
        <w:rPr>
          <w:b/>
        </w:rPr>
        <w:t>Closing Costs</w:t>
      </w:r>
      <w:r>
        <w:rPr/>
        <w:t>: Seller shall pay the City and County Transfer Tax, all other closing costs shall be paid by Purchaser and Seller in accordance with the tradition prevailing in each Property’s County. Purchaser and Seller shall each bear its own attorneys expenses. Seller shall pay the agreed upon commissions to brokers as per listing agreement.</w:t>
      </w:r>
    </w:p>
    <w:p>
      <w:pPr>
        <w:pStyle w:val="Normal"/>
        <w:spacing w:before="0" w:after="220"/>
        <w:rPr/>
      </w:pPr>
      <w:r>
        <w:rPr>
          <w:b/>
        </w:rPr>
        <w:t>Properties Condition</w:t>
      </w:r>
      <w:r>
        <w:rPr/>
        <w:t>: Buyer accepts the Property As Is, Where Is, with no representations by Seller.</w:t>
      </w:r>
    </w:p>
    <w:p>
      <w:pPr>
        <w:pStyle w:val="Normal"/>
        <w:spacing w:before="0" w:after="220"/>
        <w:rPr/>
      </w:pPr>
      <w:r>
        <w:rPr>
          <w:b/>
        </w:rPr>
        <w:t>Other Conditions</w:t>
      </w:r>
      <w:r>
        <w:rPr/>
        <w:t>: Property must appraise at purchase price or higher.</w:t>
      </w:r>
    </w:p>
    <w:p>
      <w:pPr>
        <w:pStyle w:val="Normal"/>
        <w:rPr/>
      </w:pPr>
      <w:r>
        <w:rPr>
          <w:b/>
        </w:rPr>
        <w:t>Acceptance</w:t>
      </w:r>
      <w:r>
        <w:rPr/>
        <w:t>: This letter of Intent shall be open for acceptance until September 07, 2006 at 12:00 Noon. It is understood that the letter shall be withdrawn if Purchaser has not received an acknowledgment from the Seller by such date and time.</w:t>
      </w:r>
    </w:p>
    <w:p>
      <w:pPr>
        <w:pStyle w:val="Normal"/>
        <w:rPr/>
      </w:pPr>
      <w:r>
        <w:rPr>
          <w:b/>
        </w:rPr>
        <w:t>Contract</w:t>
      </w:r>
      <w:r>
        <w:rPr/>
        <w:t>: Buyer and Seller to execute a binding purchase agreement within Three (3) business days from acceptance of LOI.</w:t>
      </w:r>
    </w:p>
    <w:p>
      <w:pPr>
        <w:pStyle w:val="Normal"/>
        <w:rPr/>
      </w:pPr>
      <w:r>
        <w:rPr>
          <w:b/>
        </w:rPr>
        <w:t>Earnest Money</w:t>
      </w:r>
      <w:r>
        <w:rPr/>
        <w:t>: Twenty Five Thousand Dollars ($25,000) deposit shall be due within Forty Eight (48) hours of the Effective Date of the Purchase agreement, which means the date by which the latter of the parties executes the Purchase Agreement. All Earnest money shall be applied to the Purchase Price at Close.</w:t>
      </w:r>
    </w:p>
    <w:p>
      <w:pPr>
        <w:pStyle w:val="Normal"/>
        <w:rPr>
          <w:i/>
          <w:iCs/>
        </w:rPr>
      </w:pPr>
      <w:r>
        <w:rPr>
          <w:i/>
          <w:iCs/>
        </w:rPr>
        <w:t>NO BINDING AGREEMENT OR RIGHTS OR OBLIGATIONS SHALL ARISE AS A RESULT OF EXECUTING THIS LETTER OF INTENT OR WITH RESPECT TO THE PROPOSED TRANSACTIONS, UNTIL AND UNLESS PURCHASER AND SELLER EXECUTE THE BINDING PURCHASE AND SALE AGREEMENT INCORPORATING THE ABOVE PROVISIONS AND OTHER APPROPRIATE TERMS.</w:t>
      </w:r>
    </w:p>
    <w:p>
      <w:pPr>
        <w:pStyle w:val="Normal"/>
        <w:rPr/>
      </w:pPr>
      <w:r>
        <w:rPr/>
        <w:t>Sincerely,</w:t>
      </w:r>
    </w:p>
    <w:p>
      <w:pPr>
        <w:pStyle w:val="Normal"/>
        <w:rPr/>
      </w:pPr>
      <w:r>
        <w:rPr/>
      </w:r>
    </w:p>
    <w:p>
      <w:pPr>
        <w:pStyle w:val="Normal"/>
        <w:rPr/>
      </w:pPr>
      <w:r>
        <w:rPr/>
        <w:t>Purchaser:</w:t>
      </w:r>
    </w:p>
    <w:p>
      <w:pPr>
        <w:pStyle w:val="Normal"/>
        <w:tabs>
          <w:tab w:val="right" w:pos="5040" w:leader="underscore"/>
        </w:tabs>
        <w:rPr/>
      </w:pPr>
      <w:r>
        <w:rPr/>
        <w:t xml:space="preserve">By: </w:t>
        <w:tab/>
      </w:r>
    </w:p>
    <w:p>
      <w:pPr>
        <w:pStyle w:val="Normal"/>
        <w:tabs>
          <w:tab w:val="right" w:pos="5040" w:leader="underscore"/>
        </w:tabs>
        <w:rPr/>
      </w:pPr>
      <w:r>
        <w:rPr/>
        <w:t xml:space="preserve">Printed: </w:t>
        <w:tab/>
      </w:r>
    </w:p>
    <w:p>
      <w:pPr>
        <w:pStyle w:val="Normal"/>
        <w:tabs>
          <w:tab w:val="right" w:pos="5040" w:leader="underscore"/>
        </w:tabs>
        <w:rPr/>
      </w:pPr>
      <w:r>
        <w:rPr/>
        <w:t xml:space="preserve">Dated: </w:t>
        <w:tab/>
      </w:r>
    </w:p>
    <w:p>
      <w:pPr>
        <w:pStyle w:val="Normal"/>
        <w:tabs>
          <w:tab w:val="right" w:pos="5040" w:leader="underscore"/>
        </w:tabs>
        <w:rPr/>
      </w:pPr>
      <w:r>
        <w:rPr/>
      </w:r>
    </w:p>
    <w:p>
      <w:pPr>
        <w:pStyle w:val="Normal"/>
        <w:tabs>
          <w:tab w:val="right" w:pos="5040" w:leader="underscore"/>
        </w:tabs>
        <w:rPr/>
      </w:pPr>
      <w:r>
        <w:rPr/>
        <w:t>Seller:</w:t>
      </w:r>
    </w:p>
    <w:p>
      <w:pPr>
        <w:pStyle w:val="Normal"/>
        <w:tabs>
          <w:tab w:val="right" w:pos="5040" w:leader="underscore"/>
        </w:tabs>
        <w:rPr/>
      </w:pPr>
      <w:r>
        <w:rPr/>
        <w:t xml:space="preserve">By: </w:t>
        <w:tab/>
      </w:r>
    </w:p>
    <w:p>
      <w:pPr>
        <w:pStyle w:val="Normal"/>
        <w:tabs>
          <w:tab w:val="right" w:pos="5040" w:leader="underscore"/>
        </w:tabs>
        <w:rPr/>
      </w:pPr>
      <w:r>
        <w:rPr/>
        <w:t xml:space="preserve">Printed: </w:t>
        <w:tab/>
      </w:r>
    </w:p>
    <w:p>
      <w:pPr>
        <w:pStyle w:val="Normal"/>
        <w:tabs>
          <w:tab w:val="right" w:pos="5040" w:leader="underscore"/>
        </w:tabs>
        <w:spacing w:before="0" w:after="240"/>
        <w:rPr/>
      </w:pPr>
      <w:r>
        <w:rPr/>
        <w:t xml:space="preserve">Dated: </w:t>
        <w:tab/>
      </w:r>
    </w:p>
    <w:sectPr>
      <w:footerReference w:type="default" r:id="rId2"/>
      <w:footerReference w:type="first" r:id="rId3"/>
      <w:type w:val="nextPage"/>
      <w:pgSz w:w="12240" w:h="15840"/>
      <w:pgMar w:left="1440" w:right="1440" w:header="0" w:top="1440" w:footer="720" w:bottom="1440" w:gutter="0"/>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Footer"/>
      <w:spacing w:before="0" w:after="240"/>
      <w:jc w:val="center"/>
      <w:rPr/>
    </w:pPr>
    <w:r>
      <w:rPr/>
      <w:t>2 of 2</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Footer"/>
      <w:spacing w:before="0" w:after="240"/>
      <w:jc w:val="center"/>
      <w:rPr>
        <w:rStyle w:val="PageNumber"/>
      </w:rPr>
    </w:pPr>
    <w:r>
      <w:rPr>
        <w:rStyle w:val="PageNumber"/>
      </w:rPr>
      <w:t>1 of 2</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bering>
</file>

<file path=word/settings.xml><?xml version="1.0" encoding="utf-8"?>
<w:settings xmlns:w="http://schemas.openxmlformats.org/wordprocessingml/2006/main">
  <w:zoom w:percent="90"/>
  <w:defaultTabStop w:val="720"/>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tabs>
        <w:tab w:val="left" w:pos="360" w:leader="none"/>
        <w:tab w:val="left" w:pos="720" w:leader="none"/>
        <w:tab w:val="left" w:pos="1080" w:leader="none"/>
        <w:tab w:val="left" w:pos="1440" w:leader="none"/>
        <w:tab w:val="left" w:pos="1800" w:leader="none"/>
      </w:tabs>
      <w:suppressAutoHyphens w:val="true"/>
      <w:bidi w:val="0"/>
      <w:spacing w:lineRule="exact" w:line="300" w:before="0" w:after="240"/>
    </w:pPr>
    <w:rPr>
      <w:rFonts w:ascii="Arial" w:hAnsi="Arial" w:eastAsia="Times New Roman" w:cs="Arial"/>
      <w:color w:val="auto"/>
      <w:sz w:val="22"/>
      <w:szCs w:val="20"/>
      <w:lang w:val="en-US" w:bidi="ar-SA" w:eastAsia="zh-CN"/>
    </w:rPr>
  </w:style>
  <w:style w:type="paragraph" w:styleId="Heading1">
    <w:name w:val="Heading 1"/>
    <w:basedOn w:val="Normal"/>
    <w:next w:val="Normal"/>
    <w:pPr>
      <w:keepNext/>
      <w:numPr>
        <w:ilvl w:val="0"/>
        <w:numId w:val="1"/>
      </w:numPr>
      <w:suppressAutoHyphens w:val="true"/>
      <w:spacing w:before="0" w:after="360"/>
      <w:jc w:val="center"/>
      <w:outlineLvl w:val="0"/>
      <w:outlineLvl w:val="0"/>
    </w:pPr>
    <w:rPr>
      <w:b/>
    </w:rPr>
  </w:style>
  <w:style w:type="paragraph" w:styleId="Heading2">
    <w:name w:val="Heading 2"/>
    <w:basedOn w:val="Normal"/>
    <w:next w:val="Normal"/>
    <w:pPr>
      <w:keepNext/>
      <w:numPr>
        <w:ilvl w:val="1"/>
        <w:numId w:val="1"/>
      </w:numPr>
      <w:tabs>
        <w:tab w:val="left" w:pos="360" w:leader="none"/>
      </w:tabs>
      <w:suppressAutoHyphens w:val="true"/>
      <w:outlineLvl w:val="1"/>
      <w:outlineLvl w:val="1"/>
    </w:pPr>
    <w:rPr>
      <w:b/>
    </w:rPr>
  </w:style>
  <w:style w:type="character" w:styleId="DefaultParagraphFont">
    <w:name w:val="Default Paragraph Font"/>
    <w:rPr/>
  </w:style>
  <w:style w:type="character" w:styleId="EndnoteCharacters">
    <w:name w:val="Endnote Characters"/>
    <w:basedOn w:val="DefaultParagraphFont"/>
    <w:rPr>
      <w:vertAlign w:val="superscript"/>
    </w:rPr>
  </w:style>
  <w:style w:type="character" w:styleId="FootnoteCharacters">
    <w:name w:val="Footnote Characters"/>
    <w:basedOn w:val="DefaultParagraphFont"/>
    <w:rPr>
      <w:vertAlign w:val="superscript"/>
    </w:rPr>
  </w:style>
  <w:style w:type="character" w:styleId="EquationCaption">
    <w:name w:val="_Equation Caption"/>
    <w:rPr/>
  </w:style>
  <w:style w:type="character" w:styleId="PageNumber">
    <w:name w:val="Page Number"/>
    <w:basedOn w:val="DefaultParagraphFont"/>
    <w:rPr/>
  </w:style>
  <w:style w:type="paragraph" w:styleId="Heading">
    <w:name w:val="Heading"/>
    <w:basedOn w:val="Normal"/>
    <w:next w:val="TextBody"/>
    <w:pPr>
      <w:spacing w:before="0" w:after="360"/>
      <w:jc w:val="center"/>
    </w:pPr>
    <w:rPr>
      <w:b/>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next w:val="Normal"/>
    <w:pPr/>
    <w:rPr/>
  </w:style>
  <w:style w:type="paragraph" w:styleId="Index">
    <w:name w:val="Index"/>
    <w:basedOn w:val="Normal"/>
    <w:pPr>
      <w:suppressLineNumbers/>
    </w:pPr>
    <w:rPr>
      <w:rFonts w:cs="FreeSans"/>
    </w:rPr>
  </w:style>
  <w:style w:type="paragraph" w:styleId="Endnote">
    <w:name w:val="Endnote"/>
    <w:basedOn w:val="Normal"/>
    <w:pPr/>
    <w:rPr/>
  </w:style>
  <w:style w:type="paragraph" w:styleId="Footnote">
    <w:name w:val="Footnote"/>
    <w:basedOn w:val="Normal"/>
    <w:pPr/>
    <w:rPr/>
  </w:style>
  <w:style w:type="paragraph" w:styleId="Contents1">
    <w:name w:val="Contents 1"/>
    <w:basedOn w:val="Normal"/>
    <w:next w:val="Normal"/>
    <w:pPr>
      <w:tabs>
        <w:tab w:val="left" w:pos="360" w:leader="none"/>
        <w:tab w:val="left" w:pos="720" w:leader="none"/>
        <w:tab w:val="left" w:pos="1080" w:leader="none"/>
        <w:tab w:val="left" w:pos="1440" w:leader="none"/>
        <w:tab w:val="left" w:pos="1800" w:leader="none"/>
        <w:tab w:val="right" w:pos="9360" w:leader="dot"/>
      </w:tabs>
      <w:suppressAutoHyphens w:val="true"/>
      <w:spacing w:before="480" w:after="240"/>
      <w:ind w:left="720" w:right="720" w:hanging="720"/>
    </w:pPr>
    <w:rPr/>
  </w:style>
  <w:style w:type="paragraph" w:styleId="Contents2">
    <w:name w:val="Contents 2"/>
    <w:basedOn w:val="Normal"/>
    <w:next w:val="Normal"/>
    <w:pPr>
      <w:tabs>
        <w:tab w:val="left" w:pos="360" w:leader="none"/>
        <w:tab w:val="left" w:pos="720" w:leader="none"/>
        <w:tab w:val="left" w:pos="1080" w:leader="none"/>
        <w:tab w:val="left" w:pos="1440" w:leader="none"/>
        <w:tab w:val="left" w:pos="1800" w:leader="none"/>
        <w:tab w:val="right" w:pos="9360" w:leader="dot"/>
      </w:tabs>
      <w:suppressAutoHyphens w:val="true"/>
      <w:ind w:left="1440" w:right="720" w:hanging="720"/>
    </w:pPr>
    <w:rPr/>
  </w:style>
  <w:style w:type="paragraph" w:styleId="Contents3">
    <w:name w:val="Contents 3"/>
    <w:basedOn w:val="Normal"/>
    <w:next w:val="Normal"/>
    <w:pPr>
      <w:tabs>
        <w:tab w:val="left" w:pos="360" w:leader="none"/>
        <w:tab w:val="left" w:pos="720" w:leader="none"/>
        <w:tab w:val="left" w:pos="1080" w:leader="none"/>
        <w:tab w:val="left" w:pos="1440" w:leader="none"/>
        <w:tab w:val="left" w:pos="1800" w:leader="none"/>
        <w:tab w:val="right" w:pos="9360" w:leader="dot"/>
      </w:tabs>
      <w:suppressAutoHyphens w:val="true"/>
      <w:ind w:left="2160" w:right="720" w:hanging="720"/>
    </w:pPr>
    <w:rPr/>
  </w:style>
  <w:style w:type="paragraph" w:styleId="Contents4">
    <w:name w:val="Contents 4"/>
    <w:basedOn w:val="Normal"/>
    <w:next w:val="Normal"/>
    <w:pPr>
      <w:tabs>
        <w:tab w:val="left" w:pos="360" w:leader="none"/>
        <w:tab w:val="left" w:pos="720" w:leader="none"/>
        <w:tab w:val="left" w:pos="1080" w:leader="none"/>
        <w:tab w:val="left" w:pos="1440" w:leader="none"/>
        <w:tab w:val="left" w:pos="1800" w:leader="none"/>
        <w:tab w:val="right" w:pos="9360" w:leader="dot"/>
      </w:tabs>
      <w:suppressAutoHyphens w:val="true"/>
      <w:ind w:left="2880" w:right="720" w:hanging="720"/>
    </w:pPr>
    <w:rPr/>
  </w:style>
  <w:style w:type="paragraph" w:styleId="Contents5">
    <w:name w:val="Contents 5"/>
    <w:basedOn w:val="Normal"/>
    <w:next w:val="Normal"/>
    <w:pPr>
      <w:tabs>
        <w:tab w:val="left" w:pos="360" w:leader="none"/>
        <w:tab w:val="left" w:pos="720" w:leader="none"/>
        <w:tab w:val="left" w:pos="1080" w:leader="none"/>
        <w:tab w:val="left" w:pos="1440" w:leader="none"/>
        <w:tab w:val="left" w:pos="1800" w:leader="none"/>
        <w:tab w:val="right" w:pos="9360" w:leader="dot"/>
      </w:tabs>
      <w:suppressAutoHyphens w:val="true"/>
      <w:ind w:left="3600" w:right="720" w:hanging="720"/>
    </w:pPr>
    <w:rPr/>
  </w:style>
  <w:style w:type="paragraph" w:styleId="Contents6">
    <w:name w:val="Contents 6"/>
    <w:basedOn w:val="Normal"/>
    <w:next w:val="Normal"/>
    <w:pPr>
      <w:tabs>
        <w:tab w:val="left" w:pos="360" w:leader="none"/>
        <w:tab w:val="left" w:pos="720" w:leader="none"/>
        <w:tab w:val="left" w:pos="1080" w:leader="none"/>
        <w:tab w:val="left" w:pos="1440" w:leader="none"/>
        <w:tab w:val="left" w:pos="1800" w:leader="none"/>
        <w:tab w:val="right" w:pos="9360" w:leader="none"/>
      </w:tabs>
      <w:suppressAutoHyphens w:val="true"/>
      <w:ind w:left="720" w:right="0" w:hanging="720"/>
    </w:pPr>
    <w:rPr/>
  </w:style>
  <w:style w:type="paragraph" w:styleId="Contents7">
    <w:name w:val="Contents 7"/>
    <w:basedOn w:val="Normal"/>
    <w:next w:val="Normal"/>
    <w:pPr>
      <w:suppressAutoHyphens w:val="true"/>
      <w:ind w:left="720" w:right="0" w:hanging="720"/>
    </w:pPr>
    <w:rPr/>
  </w:style>
  <w:style w:type="paragraph" w:styleId="Contents8">
    <w:name w:val="Contents 8"/>
    <w:basedOn w:val="Normal"/>
    <w:next w:val="Normal"/>
    <w:pPr>
      <w:tabs>
        <w:tab w:val="left" w:pos="360" w:leader="none"/>
        <w:tab w:val="left" w:pos="720" w:leader="none"/>
        <w:tab w:val="left" w:pos="1080" w:leader="none"/>
        <w:tab w:val="left" w:pos="1440" w:leader="none"/>
        <w:tab w:val="left" w:pos="1800" w:leader="none"/>
        <w:tab w:val="right" w:pos="9360" w:leader="none"/>
      </w:tabs>
      <w:suppressAutoHyphens w:val="true"/>
      <w:ind w:left="720" w:right="0" w:hanging="720"/>
    </w:pPr>
    <w:rPr/>
  </w:style>
  <w:style w:type="paragraph" w:styleId="Contents9">
    <w:name w:val="Contents 9"/>
    <w:basedOn w:val="Normal"/>
    <w:next w:val="Normal"/>
    <w:pPr>
      <w:tabs>
        <w:tab w:val="left" w:pos="360" w:leader="none"/>
        <w:tab w:val="left" w:pos="720" w:leader="none"/>
        <w:tab w:val="left" w:pos="1080" w:leader="none"/>
        <w:tab w:val="left" w:pos="1440" w:leader="none"/>
        <w:tab w:val="left" w:pos="1800" w:leader="none"/>
        <w:tab w:val="right" w:pos="9360" w:leader="dot"/>
      </w:tabs>
      <w:suppressAutoHyphens w:val="true"/>
      <w:ind w:left="720" w:right="0" w:hanging="720"/>
    </w:pPr>
    <w:rPr/>
  </w:style>
  <w:style w:type="paragraph" w:styleId="Index1">
    <w:name w:val="Index 1"/>
    <w:basedOn w:val="Normal"/>
    <w:next w:val="Normal"/>
    <w:pPr>
      <w:tabs>
        <w:tab w:val="left" w:pos="360" w:leader="none"/>
        <w:tab w:val="left" w:pos="720" w:leader="none"/>
        <w:tab w:val="left" w:pos="1080" w:leader="none"/>
        <w:tab w:val="left" w:pos="1440" w:leader="none"/>
        <w:tab w:val="left" w:pos="1800" w:leader="none"/>
        <w:tab w:val="right" w:pos="9360" w:leader="dot"/>
      </w:tabs>
      <w:suppressAutoHyphens w:val="true"/>
      <w:ind w:left="1440" w:right="720" w:hanging="1440"/>
    </w:pPr>
    <w:rPr/>
  </w:style>
  <w:style w:type="paragraph" w:styleId="Index2">
    <w:name w:val="Index 2"/>
    <w:basedOn w:val="Normal"/>
    <w:next w:val="Normal"/>
    <w:pPr>
      <w:tabs>
        <w:tab w:val="left" w:pos="360" w:leader="none"/>
        <w:tab w:val="left" w:pos="720" w:leader="none"/>
        <w:tab w:val="left" w:pos="1080" w:leader="none"/>
        <w:tab w:val="left" w:pos="1440" w:leader="none"/>
        <w:tab w:val="left" w:pos="1800" w:leader="none"/>
        <w:tab w:val="right" w:pos="9360" w:leader="dot"/>
      </w:tabs>
      <w:suppressAutoHyphens w:val="true"/>
      <w:ind w:left="1440" w:right="720" w:hanging="720"/>
    </w:pPr>
    <w:rPr/>
  </w:style>
  <w:style w:type="paragraph" w:styleId="TOAHeading">
    <w:name w:val="TOA Heading"/>
    <w:basedOn w:val="Normal"/>
    <w:next w:val="Normal"/>
    <w:pPr>
      <w:tabs>
        <w:tab w:val="left" w:pos="360" w:leader="none"/>
        <w:tab w:val="left" w:pos="720" w:leader="none"/>
        <w:tab w:val="left" w:pos="1080" w:leader="none"/>
        <w:tab w:val="left" w:pos="1440" w:leader="none"/>
        <w:tab w:val="left" w:pos="1800" w:leader="none"/>
        <w:tab w:val="right" w:pos="9360" w:leader="none"/>
      </w:tabs>
      <w:suppressAutoHyphens w:val="true"/>
    </w:pPr>
    <w:rPr/>
  </w:style>
  <w:style w:type="paragraph" w:styleId="Header">
    <w:name w:val="Header"/>
    <w:basedOn w:val="Normal"/>
    <w:pPr>
      <w:tabs>
        <w:tab w:val="center" w:pos="4320" w:leader="none"/>
        <w:tab w:val="right" w:pos="8640" w:leader="none"/>
      </w:tabs>
    </w:pPr>
    <w:rPr/>
  </w:style>
  <w:style w:type="paragraph" w:styleId="Footer">
    <w:name w:val="Footer"/>
    <w:basedOn w:val="Normal"/>
    <w:pPr>
      <w:tabs>
        <w:tab w:val="center" w:pos="4320" w:leader="none"/>
        <w:tab w:val="right" w:pos="8640" w:leader="none"/>
      </w:tabs>
    </w:pPr>
    <w:rPr/>
  </w:style>
  <w:style w:type="paragraph" w:styleId="TextBodyIndent">
    <w:name w:val="Text Body Indent"/>
    <w:basedOn w:val="Normal"/>
    <w:pPr>
      <w:suppressAutoHyphens w:val="true"/>
      <w:ind w:left="360" w:right="0" w:hanging="360"/>
    </w:pPr>
    <w:rPr/>
  </w:style>
  <w:style w:type="paragraph" w:styleId="BodyTextIndent2">
    <w:name w:val="Body Text Indent 2"/>
    <w:basedOn w:val="Normal"/>
    <w:pPr>
      <w:suppressAutoHyphens w:val="true"/>
      <w:ind w:left="510" w:right="0" w:hanging="510"/>
    </w:pPr>
    <w:rPr/>
  </w:style>
  <w:style w:type="paragraph" w:styleId="BodyTextIndent3">
    <w:name w:val="Body Text Indent 3"/>
    <w:basedOn w:val="Normal"/>
    <w:pPr>
      <w:suppressAutoHyphens w:val="true"/>
      <w:ind w:left="720" w:right="0" w:hanging="720"/>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60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2007-09-12T19:04:00Z</dcterms:created>
  <dc:creator>Paul</dc:creator>
  <dc:language>en-IN</dc:language>
  <cp:lastModifiedBy>KGrubbe</cp:lastModifiedBy>
  <cp:lastPrinted>2004-11-17T11:11:00Z</cp:lastPrinted>
  <dcterms:modified xsi:type="dcterms:W3CDTF">2007-09-12T19:04:00Z</dcterms:modified>
  <cp:revision>2</cp:revision>
  <dc:title>SAMPLE LETTER OF INTENT (LOI)</dc:title>
</cp:coreProperties>
</file>