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2EA" w:rsidRPr="001F14B2" w:rsidRDefault="005F02EA" w:rsidP="005F02EA">
      <w:pPr>
        <w:framePr w:w="4118" w:wrap="auto" w:hAnchor="text" w:x="4214" w:y="14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7560310" cy="9783445"/>
            <wp:effectExtent l="1905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9783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F14B2">
        <w:rPr>
          <w:rFonts w:ascii="Arial" w:hAnsi="Arial" w:cs="Arial"/>
          <w:color w:val="000000"/>
          <w:sz w:val="20"/>
          <w:szCs w:val="20"/>
        </w:rPr>
        <w:t xml:space="preserve">              </w:t>
      </w:r>
    </w:p>
    <w:p w:rsidR="005F02EA" w:rsidRPr="001F14B2" w:rsidRDefault="005F02EA" w:rsidP="005F02EA">
      <w:pPr>
        <w:framePr w:w="4118" w:wrap="auto" w:hAnchor="text" w:x="4214" w:y="14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14B2">
        <w:rPr>
          <w:rFonts w:ascii="Arial" w:hAnsi="Arial" w:cs="Arial"/>
          <w:b/>
          <w:color w:val="000000"/>
          <w:sz w:val="20"/>
          <w:szCs w:val="20"/>
        </w:rPr>
        <w:t>The Residential Tenancies Act,2006</w:t>
      </w:r>
    </w:p>
    <w:p w:rsidR="005F02EA" w:rsidRPr="001F14B2" w:rsidRDefault="005F02EA" w:rsidP="005F02EA">
      <w:pPr>
        <w:framePr w:w="4118" w:wrap="auto" w:hAnchor="text" w:x="4214" w:y="14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14B2">
        <w:rPr>
          <w:rFonts w:ascii="Arial" w:hAnsi="Arial" w:cs="Arial"/>
          <w:b/>
          <w:color w:val="000000"/>
          <w:sz w:val="20"/>
          <w:szCs w:val="20"/>
        </w:rPr>
        <w:t xml:space="preserve">       (Section 58(1))</w:t>
      </w:r>
    </w:p>
    <w:p w:rsidR="005F02EA" w:rsidRPr="001F14B2" w:rsidRDefault="005F02EA" w:rsidP="005F02EA">
      <w:pPr>
        <w:framePr w:w="4118" w:wrap="auto" w:hAnchor="text" w:x="4214" w:y="14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F14B2">
        <w:rPr>
          <w:rFonts w:ascii="Arial" w:hAnsi="Arial" w:cs="Arial"/>
          <w:b/>
          <w:color w:val="000000"/>
          <w:sz w:val="20"/>
          <w:szCs w:val="20"/>
        </w:rPr>
        <w:t xml:space="preserve">     NOTICE TO VACATE</w:t>
      </w:r>
    </w:p>
    <w:p w:rsidR="005F02EA" w:rsidRPr="001F14B2" w:rsidRDefault="005F02EA" w:rsidP="005F02EA">
      <w:pPr>
        <w:framePr w:w="761" w:wrap="auto" w:hAnchor="text" w:x="1284" w:y="250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959" w:wrap="auto" w:hAnchor="text" w:x="1401" w:y="281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To</w:t>
      </w:r>
    </w:p>
    <w:p w:rsidR="005F02EA" w:rsidRPr="001F14B2" w:rsidRDefault="005F02EA" w:rsidP="005F02EA">
      <w:pPr>
        <w:framePr w:w="1447" w:wrap="auto" w:hAnchor="text" w:x="2102" w:y="307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Tenant(s)</w:t>
      </w:r>
    </w:p>
    <w:p w:rsidR="005F02EA" w:rsidRPr="001F14B2" w:rsidRDefault="005F02EA" w:rsidP="005F02EA">
      <w:pPr>
        <w:framePr w:w="8017" w:wrap="auto" w:hAnchor="text" w:x="1401" w:y="331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I hereby give you notice to deliver up possession of the premises described as:</w:t>
      </w:r>
    </w:p>
    <w:p w:rsidR="005F02EA" w:rsidRPr="001F14B2" w:rsidRDefault="005F02EA" w:rsidP="005F02EA">
      <w:pPr>
        <w:framePr w:w="744" w:wrap="auto" w:hAnchor="text" w:x="1284" w:y="353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744" w:wrap="auto" w:hAnchor="text" w:x="1284" w:y="353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744" w:wrap="auto" w:hAnchor="text" w:x="1284" w:y="353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757" w:wrap="auto" w:hAnchor="text" w:x="1284" w:y="412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8298" w:wrap="auto" w:hAnchor="text" w:x="1401" w:y="441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that you hold of me as tenant, on the</w:t>
      </w:r>
    </w:p>
    <w:p w:rsidR="005F02EA" w:rsidRPr="001F14B2" w:rsidRDefault="005F02EA" w:rsidP="005F02EA">
      <w:pPr>
        <w:framePr w:w="8298" w:wrap="auto" w:hAnchor="text" w:x="1401" w:y="441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the last day of the period of your tenancy next following the giving of this notice.</w:t>
      </w:r>
    </w:p>
    <w:p w:rsidR="005F02EA" w:rsidRPr="001F14B2" w:rsidRDefault="005F02EA" w:rsidP="005F02EA">
      <w:pPr>
        <w:framePr w:w="1315" w:wrap="auto" w:hAnchor="text" w:x="9572" w:y="441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OR on</w:t>
      </w:r>
    </w:p>
    <w:p w:rsidR="005F02EA" w:rsidRPr="001F14B2" w:rsidRDefault="005F02EA" w:rsidP="005F02EA">
      <w:pPr>
        <w:framePr w:w="757" w:wrap="auto" w:hAnchor="text" w:x="1284" w:y="493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5032" w:wrap="auto" w:hAnchor="text" w:x="1401" w:y="523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The reason for giving this notice is as follows:</w:t>
      </w:r>
    </w:p>
    <w:p w:rsidR="005F02EA" w:rsidRPr="001F14B2" w:rsidRDefault="005F02EA" w:rsidP="005F02EA">
      <w:pPr>
        <w:framePr w:w="744" w:wrap="auto" w:hAnchor="text" w:x="1284" w:y="54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744" w:wrap="auto" w:hAnchor="text" w:x="1284" w:y="54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744" w:wrap="auto" w:hAnchor="text" w:x="1284" w:y="54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757" w:wrap="auto" w:hAnchor="text" w:x="1284" w:y="604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9755" w:wrap="auto" w:hAnchor="text" w:x="1401" w:y="633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This notice is also to advise that you may be held responsible for any and all rent loss suffered as</w:t>
      </w:r>
    </w:p>
    <w:p w:rsidR="005F02EA" w:rsidRPr="001F14B2" w:rsidRDefault="005F02EA" w:rsidP="005F02EA">
      <w:pPr>
        <w:framePr w:w="9755" w:wrap="auto" w:hAnchor="text" w:x="1401" w:y="633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a result of your breach of the tenancy agreement.</w:t>
      </w:r>
    </w:p>
    <w:p w:rsidR="005F02EA" w:rsidRPr="001F14B2" w:rsidRDefault="005F02EA" w:rsidP="005F02EA">
      <w:pPr>
        <w:framePr w:w="757" w:wrap="auto" w:hAnchor="text" w:x="1284" w:y="685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1484" w:wrap="auto" w:hAnchor="text" w:x="1401" w:y="715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Dated at</w:t>
      </w:r>
    </w:p>
    <w:p w:rsidR="005F02EA" w:rsidRPr="001F14B2" w:rsidRDefault="005F02EA" w:rsidP="005F02EA">
      <w:pPr>
        <w:framePr w:w="894" w:wrap="auto" w:hAnchor="text" w:x="1401" w:y="769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of</w:t>
      </w:r>
    </w:p>
    <w:p w:rsidR="005F02EA" w:rsidRPr="001F14B2" w:rsidRDefault="005F02EA" w:rsidP="005F02EA">
      <w:pPr>
        <w:framePr w:w="726" w:wrap="auto" w:hAnchor="text" w:x="1284" w:y="819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4201" w:wrap="auto" w:hAnchor="text" w:x="5098" w:y="715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in the Province of Saskatchewan, this</w:t>
      </w:r>
    </w:p>
    <w:p w:rsidR="005F02EA" w:rsidRPr="001F14B2" w:rsidRDefault="005F02EA" w:rsidP="005F02EA">
      <w:pPr>
        <w:framePr w:w="1050" w:wrap="auto" w:hAnchor="text" w:x="4436" w:y="769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, 20</w:t>
      </w:r>
    </w:p>
    <w:p w:rsidR="005F02EA" w:rsidRPr="001F14B2" w:rsidRDefault="005F02EA" w:rsidP="005F02EA">
      <w:pPr>
        <w:framePr w:w="1037" w:wrap="auto" w:hAnchor="text" w:x="9747" w:y="715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day</w:t>
      </w:r>
    </w:p>
    <w:p w:rsidR="005F02EA" w:rsidRPr="001F14B2" w:rsidRDefault="005F02EA" w:rsidP="005F02EA">
      <w:pPr>
        <w:framePr w:w="744" w:wrap="auto" w:hAnchor="text" w:x="1284" w:y="831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2600" w:wrap="auto" w:hAnchor="text" w:x="1401" w:y="858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(Landlord and/or Agent)</w:t>
      </w:r>
    </w:p>
    <w:p w:rsidR="005F02EA" w:rsidRPr="001F14B2" w:rsidRDefault="005F02EA" w:rsidP="005F02EA">
      <w:pPr>
        <w:framePr w:w="744" w:wrap="auto" w:hAnchor="text" w:x="1284" w:y="878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3902" w:wrap="auto" w:hAnchor="text" w:x="6304" w:y="855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(Name of Landlord/Agent – Please Print)</w:t>
      </w:r>
    </w:p>
    <w:p w:rsidR="005F02EA" w:rsidRPr="001F14B2" w:rsidRDefault="005F02EA" w:rsidP="005F02EA">
      <w:pPr>
        <w:framePr w:w="761" w:wrap="auto" w:hAnchor="text" w:x="1284" w:y="898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3538" w:wrap="auto" w:hAnchor="text" w:x="1401" w:y="928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(Address of Landlord – Please Print)</w:t>
      </w:r>
    </w:p>
    <w:p w:rsidR="005F02EA" w:rsidRPr="001F14B2" w:rsidRDefault="005F02EA" w:rsidP="005F02EA">
      <w:pPr>
        <w:framePr w:w="748" w:wrap="auto" w:hAnchor="text" w:x="1284" w:y="948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9648" w:wrap="auto" w:hAnchor="text" w:x="1401" w:y="973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If a Tenant disagrees with the Notice to vacate, they must provide written notice to the landlord disputing the notice</w:t>
      </w:r>
    </w:p>
    <w:p w:rsidR="005F02EA" w:rsidRPr="001F14B2" w:rsidRDefault="005F02EA" w:rsidP="005F02EA">
      <w:pPr>
        <w:framePr w:w="9648" w:wrap="auto" w:hAnchor="text" w:x="1401" w:y="973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within 15 days of receipt of the Notice to Vacate or they are deemed to have accepted that the tenancy ends.</w:t>
      </w:r>
    </w:p>
    <w:p w:rsidR="005F02EA" w:rsidRPr="001F14B2" w:rsidRDefault="005F02EA" w:rsidP="005F02EA">
      <w:pPr>
        <w:framePr w:w="748" w:wrap="auto" w:hAnchor="text" w:x="1284" w:y="1016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7708" w:wrap="auto" w:hAnchor="text" w:x="2458" w:y="1042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DISPUTE NOTICE TO LANDLORD’S CLAIM TO END TENANCY</w:t>
      </w:r>
    </w:p>
    <w:p w:rsidR="005F02EA" w:rsidRPr="001F14B2" w:rsidRDefault="005F02EA" w:rsidP="005F02EA">
      <w:pPr>
        <w:framePr w:w="761" w:wrap="auto" w:hAnchor="text" w:x="1284" w:y="1065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1536" w:wrap="auto" w:hAnchor="text" w:x="1401" w:y="1096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I/We,</w:t>
      </w:r>
    </w:p>
    <w:p w:rsidR="005F02EA" w:rsidRPr="001F14B2" w:rsidRDefault="005F02EA" w:rsidP="005F02EA">
      <w:pPr>
        <w:framePr w:w="1536" w:wrap="auto" w:hAnchor="text" w:x="1401" w:y="1096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landlord,</w:t>
      </w:r>
    </w:p>
    <w:p w:rsidR="005F02EA" w:rsidRPr="001F14B2" w:rsidRDefault="005F02EA" w:rsidP="005F02EA">
      <w:pPr>
        <w:framePr w:w="2026" w:wrap="auto" w:hAnchor="text" w:x="8268" w:y="1096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tenant/s of the</w:t>
      </w:r>
    </w:p>
    <w:p w:rsidR="005F02EA" w:rsidRPr="001F14B2" w:rsidRDefault="005F02EA" w:rsidP="005F02EA">
      <w:pPr>
        <w:framePr w:w="757" w:wrap="auto" w:hAnchor="text" w:x="1284" w:y="1148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6928" w:wrap="auto" w:hAnchor="text" w:x="4183" w:y="1178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hereby dispute the termination notice served on us by the landlord.</w:t>
      </w:r>
    </w:p>
    <w:p w:rsidR="005F02EA" w:rsidRPr="001F14B2" w:rsidRDefault="005F02EA" w:rsidP="005F02EA">
      <w:pPr>
        <w:framePr w:w="761" w:wrap="auto" w:hAnchor="text" w:x="1284" w:y="12013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8349" w:wrap="auto" w:hAnchor="text" w:x="1401" w:y="1231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The landlord must apply to the Office of Residential Tenancies for a hearing to resolve the dispute.</w:t>
      </w:r>
    </w:p>
    <w:p w:rsidR="005F02EA" w:rsidRPr="001F14B2" w:rsidRDefault="005F02EA" w:rsidP="005F02EA">
      <w:pPr>
        <w:framePr w:w="761" w:wrap="auto" w:hAnchor="text" w:x="1284" w:y="1251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1207" w:wrap="auto" w:hAnchor="text" w:x="1401" w:y="1283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Date:</w:t>
      </w:r>
    </w:p>
    <w:p w:rsidR="005F02EA" w:rsidRPr="001F14B2" w:rsidRDefault="005F02EA" w:rsidP="005F02EA">
      <w:pPr>
        <w:framePr w:w="753" w:wrap="auto" w:hAnchor="text" w:x="1284" w:y="1306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2533" w:wrap="auto" w:hAnchor="text" w:x="1401" w:y="1337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Tenant’s Signature:</w:t>
      </w:r>
    </w:p>
    <w:p w:rsidR="005F02EA" w:rsidRPr="001F14B2" w:rsidRDefault="005F02EA" w:rsidP="005F02EA">
      <w:pPr>
        <w:framePr w:w="722" w:wrap="auto" w:hAnchor="text" w:x="9551" w:y="1329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1876" w:wrap="auto" w:hAnchor="text" w:x="9551" w:y="1339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1876" w:wrap="auto" w:hAnchor="text" w:x="9551" w:y="13398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November 2012</w:t>
      </w:r>
    </w:p>
    <w:p w:rsidR="005F02EA" w:rsidRPr="001F14B2" w:rsidRDefault="005F02EA" w:rsidP="005F02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  <w:sectPr w:rsidR="005F02EA" w:rsidRPr="001F14B2">
          <w:pgSz w:w="11906" w:h="15407"/>
          <w:pgMar w:top="0" w:right="0" w:bottom="0" w:left="0" w:header="720" w:footer="720" w:gutter="0"/>
          <w:cols w:space="720"/>
          <w:noEndnote/>
        </w:sectPr>
      </w:pPr>
    </w:p>
    <w:p w:rsidR="005F02EA" w:rsidRPr="001F14B2" w:rsidRDefault="005F02EA" w:rsidP="005F02EA">
      <w:pPr>
        <w:framePr w:w="6559" w:wrap="auto" w:hAnchor="text" w:x="3032" w:y="94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lastRenderedPageBreak/>
        <w:t>Evictions requiring Notice of One Calendar Month</w:t>
      </w:r>
    </w:p>
    <w:p w:rsidR="005F02EA" w:rsidRPr="001F14B2" w:rsidRDefault="005F02EA" w:rsidP="005F02EA">
      <w:pPr>
        <w:framePr w:w="757" w:wrap="auto" w:hAnchor="text" w:x="1635" w:y="121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8731" w:wrap="auto" w:hAnchor="text" w:x="2102" w:y="15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1. Complete Form 8, 8a or 8b – NOTICE TO VACATE, (whichever form applies</w:t>
      </w:r>
    </w:p>
    <w:p w:rsidR="005F02EA" w:rsidRPr="001F14B2" w:rsidRDefault="005F02EA" w:rsidP="005F02EA">
      <w:pPr>
        <w:framePr w:w="8731" w:wrap="auto" w:hAnchor="text" w:x="2102" w:y="150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 xml:space="preserve">   to your situation) and keep a copy.</w:t>
      </w:r>
    </w:p>
    <w:p w:rsidR="005F02EA" w:rsidRPr="001F14B2" w:rsidRDefault="005F02EA" w:rsidP="005F02EA">
      <w:pPr>
        <w:framePr w:w="757" w:wrap="auto" w:hAnchor="text" w:x="1635" w:y="201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7070" w:wrap="auto" w:hAnchor="text" w:x="2102" w:y="231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2. Serve the tenant, which means get a copy to the tenant by either:</w:t>
      </w:r>
    </w:p>
    <w:p w:rsidR="005F02EA" w:rsidRPr="001F14B2" w:rsidRDefault="005F02EA" w:rsidP="005F02EA">
      <w:pPr>
        <w:framePr w:w="757" w:wrap="auto" w:hAnchor="text" w:x="1635" w:y="255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7449" w:wrap="auto" w:hAnchor="text" w:x="2802" w:y="282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a. Handing it directly to the tenant (personal service) </w:t>
      </w:r>
    </w:p>
    <w:p w:rsidR="005F02EA" w:rsidRPr="001F14B2" w:rsidRDefault="005F02EA" w:rsidP="005F02EA">
      <w:pPr>
        <w:framePr w:w="7449" w:wrap="auto" w:hAnchor="text" w:x="2802" w:y="282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 xml:space="preserve">            - OR - </w:t>
      </w:r>
    </w:p>
    <w:p w:rsidR="005F02EA" w:rsidRPr="001F14B2" w:rsidRDefault="005F02EA" w:rsidP="005F02EA">
      <w:pPr>
        <w:framePr w:w="7449" w:wrap="auto" w:hAnchor="text" w:x="2802" w:y="282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b. Both taping a copy to the front door of the rental property and</w:t>
      </w:r>
    </w:p>
    <w:p w:rsidR="005F02EA" w:rsidRPr="001F14B2" w:rsidRDefault="005F02EA" w:rsidP="005F02EA">
      <w:pPr>
        <w:framePr w:w="7449" w:wrap="auto" w:hAnchor="text" w:x="2802" w:y="282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 xml:space="preserve">   mailing a copy to the tenant through the post office (you </w:t>
      </w:r>
      <w:proofErr w:type="spellStart"/>
      <w:r w:rsidRPr="001F14B2">
        <w:rPr>
          <w:rFonts w:ascii="Arial" w:hAnsi="Arial" w:cs="Arial"/>
          <w:color w:val="000000"/>
          <w:sz w:val="20"/>
          <w:szCs w:val="20"/>
        </w:rPr>
        <w:t>can not</w:t>
      </w:r>
      <w:proofErr w:type="spellEnd"/>
      <w:r w:rsidRPr="001F14B2">
        <w:rPr>
          <w:rFonts w:ascii="Arial" w:hAnsi="Arial" w:cs="Arial"/>
          <w:color w:val="000000"/>
          <w:sz w:val="20"/>
          <w:szCs w:val="20"/>
        </w:rPr>
        <w:t xml:space="preserve"> just</w:t>
      </w:r>
    </w:p>
    <w:p w:rsidR="005F02EA" w:rsidRPr="001F14B2" w:rsidRDefault="005F02EA" w:rsidP="005F02EA">
      <w:pPr>
        <w:framePr w:w="7449" w:wrap="auto" w:hAnchor="text" w:x="2802" w:y="282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 xml:space="preserve">   put it in their mailbox)</w:t>
      </w:r>
    </w:p>
    <w:p w:rsidR="005F02EA" w:rsidRPr="001F14B2" w:rsidRDefault="005F02EA" w:rsidP="005F02EA">
      <w:pPr>
        <w:framePr w:w="7449" w:wrap="auto" w:hAnchor="text" w:x="2802" w:y="282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 xml:space="preserve">             - OR –</w:t>
      </w:r>
    </w:p>
    <w:p w:rsidR="005F02EA" w:rsidRPr="001F14B2" w:rsidRDefault="005F02EA" w:rsidP="005F02EA">
      <w:pPr>
        <w:framePr w:w="7449" w:wrap="auto" w:hAnchor="text" w:x="2802" w:y="282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c. sending the document electronically*</w:t>
      </w:r>
    </w:p>
    <w:p w:rsidR="005F02EA" w:rsidRPr="001F14B2" w:rsidRDefault="005F02EA" w:rsidP="005F02EA">
      <w:pPr>
        <w:framePr w:w="757" w:wrap="auto" w:hAnchor="text" w:x="2802" w:y="472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8840" w:wrap="auto" w:hAnchor="text" w:x="1751" w:y="503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Tenants must get notice before the end of a calendar month to be effective at the end of</w:t>
      </w:r>
    </w:p>
    <w:p w:rsidR="005F02EA" w:rsidRPr="001F14B2" w:rsidRDefault="005F02EA" w:rsidP="005F02EA">
      <w:pPr>
        <w:framePr w:w="8840" w:wrap="auto" w:hAnchor="text" w:x="1751" w:y="503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the following month.</w:t>
      </w:r>
    </w:p>
    <w:p w:rsidR="005F02EA" w:rsidRPr="001F14B2" w:rsidRDefault="005F02EA" w:rsidP="005F02EA">
      <w:pPr>
        <w:framePr w:w="757" w:wrap="auto" w:hAnchor="text" w:x="1635" w:y="5549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8865" w:wrap="auto" w:hAnchor="text" w:x="1751" w:y="584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Personal service is always better, as the person who delivered the notice directly knows</w:t>
      </w:r>
    </w:p>
    <w:p w:rsidR="005F02EA" w:rsidRPr="001F14B2" w:rsidRDefault="005F02EA" w:rsidP="005F02EA">
      <w:pPr>
        <w:framePr w:w="8865" w:wrap="auto" w:hAnchor="text" w:x="1751" w:y="584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and can say that the tenant got the notice. Notices served by posting on the door and</w:t>
      </w:r>
    </w:p>
    <w:p w:rsidR="005F02EA" w:rsidRPr="001F14B2" w:rsidRDefault="005F02EA" w:rsidP="005F02EA">
      <w:pPr>
        <w:framePr w:w="8865" w:wrap="auto" w:hAnchor="text" w:x="1751" w:y="584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mailing or electronically delivery are effective when the tenant actually gets the notice.</w:t>
      </w:r>
    </w:p>
    <w:p w:rsidR="005F02EA" w:rsidRPr="001F14B2" w:rsidRDefault="005F02EA" w:rsidP="005F02EA">
      <w:pPr>
        <w:framePr w:w="8865" w:wrap="auto" w:hAnchor="text" w:x="1751" w:y="584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Mail is deemed to be delivered three days after it is posted, if delivery is not disputed.</w:t>
      </w:r>
    </w:p>
    <w:p w:rsidR="005F02EA" w:rsidRPr="001F14B2" w:rsidRDefault="005F02EA" w:rsidP="005F02EA">
      <w:pPr>
        <w:framePr w:w="757" w:wrap="auto" w:hAnchor="text" w:x="1635" w:y="689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8995" w:wrap="auto" w:hAnchor="text" w:x="1751" w:y="718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If the tenant doesn’t dispute the reason for eviction within 15 days, the tenant is deemed</w:t>
      </w:r>
    </w:p>
    <w:p w:rsidR="005F02EA" w:rsidRPr="001F14B2" w:rsidRDefault="005F02EA" w:rsidP="005F02EA">
      <w:pPr>
        <w:framePr w:w="8995" w:wrap="auto" w:hAnchor="text" w:x="1751" w:y="718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to have accepted the notice to vacate and must move out. You may apply for a</w:t>
      </w:r>
    </w:p>
    <w:p w:rsidR="005F02EA" w:rsidRPr="001F14B2" w:rsidRDefault="005F02EA" w:rsidP="005F02EA">
      <w:pPr>
        <w:framePr w:w="8995" w:wrap="auto" w:hAnchor="text" w:x="1751" w:y="718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possession order based on an undisputed notice to vacate. You can apply before the end</w:t>
      </w:r>
    </w:p>
    <w:p w:rsidR="005F02EA" w:rsidRPr="001F14B2" w:rsidRDefault="005F02EA" w:rsidP="005F02EA">
      <w:pPr>
        <w:framePr w:w="8995" w:wrap="auto" w:hAnchor="text" w:x="1751" w:y="718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of the tenancy if you are concerned that the tenant won’t move out, or wait until after the</w:t>
      </w:r>
    </w:p>
    <w:p w:rsidR="005F02EA" w:rsidRPr="001F14B2" w:rsidRDefault="005F02EA" w:rsidP="005F02EA">
      <w:pPr>
        <w:framePr w:w="8995" w:wrap="auto" w:hAnchor="text" w:x="1751" w:y="718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termination date to see if the tenant leaves.</w:t>
      </w:r>
    </w:p>
    <w:p w:rsidR="005F02EA" w:rsidRPr="001F14B2" w:rsidRDefault="005F02EA" w:rsidP="005F02EA">
      <w:pPr>
        <w:framePr w:w="757" w:wrap="auto" w:hAnchor="text" w:x="1635" w:y="850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8902" w:wrap="auto" w:hAnchor="text" w:x="1751" w:y="879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If the tenant disputes the notice to vacate, the tenant must complete the dispute notice at</w:t>
      </w:r>
    </w:p>
    <w:p w:rsidR="005F02EA" w:rsidRPr="001F14B2" w:rsidRDefault="005F02EA" w:rsidP="005F02EA">
      <w:pPr>
        <w:framePr w:w="8902" w:wrap="auto" w:hAnchor="text" w:x="1751" w:y="879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the bottom of the form and return it to you within 15 days. If the tenant does so, the</w:t>
      </w:r>
    </w:p>
    <w:p w:rsidR="005F02EA" w:rsidRPr="001F14B2" w:rsidRDefault="005F02EA" w:rsidP="005F02EA">
      <w:pPr>
        <w:framePr w:w="8902" w:wrap="auto" w:hAnchor="text" w:x="1751" w:y="879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notice to vacate is of no force or effect unless you apply for a possession order and</w:t>
      </w:r>
    </w:p>
    <w:p w:rsidR="005F02EA" w:rsidRPr="001F14B2" w:rsidRDefault="005F02EA" w:rsidP="005F02EA">
      <w:pPr>
        <w:framePr w:w="8902" w:wrap="auto" w:hAnchor="text" w:x="1751" w:y="879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establish the validity of the reason for the notice to vacate at a hearing.</w:t>
      </w:r>
    </w:p>
    <w:p w:rsidR="005F02EA" w:rsidRPr="001F14B2" w:rsidRDefault="005F02EA" w:rsidP="005F02EA">
      <w:pPr>
        <w:framePr w:w="757" w:wrap="auto" w:hAnchor="text" w:x="1635" w:y="9844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8908" w:wrap="auto" w:hAnchor="text" w:x="1751" w:y="1014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With your application, provide:</w:t>
      </w:r>
    </w:p>
    <w:p w:rsidR="005F02EA" w:rsidRPr="001F14B2" w:rsidRDefault="005F02EA" w:rsidP="005F02EA">
      <w:pPr>
        <w:framePr w:w="8908" w:wrap="auto" w:hAnchor="text" w:x="1751" w:y="1014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 xml:space="preserve">   1. a copy of the notice to vacate to show exactly what was given to the tenant, and</w:t>
      </w:r>
    </w:p>
    <w:p w:rsidR="005F02EA" w:rsidRPr="001F14B2" w:rsidRDefault="005F02EA" w:rsidP="005F02EA">
      <w:pPr>
        <w:framePr w:w="8908" w:wrap="auto" w:hAnchor="text" w:x="1751" w:y="1014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 xml:space="preserve">   2. a certificate of service, signed by the person who served the tenant, and</w:t>
      </w:r>
    </w:p>
    <w:p w:rsidR="005F02EA" w:rsidRPr="001F14B2" w:rsidRDefault="005F02EA" w:rsidP="005F02EA">
      <w:pPr>
        <w:framePr w:w="8908" w:wrap="auto" w:hAnchor="text" w:x="1751" w:y="1014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 xml:space="preserve">       completed to say how the tenant was served with the notice to vacate.</w:t>
      </w:r>
    </w:p>
    <w:p w:rsidR="005F02EA" w:rsidRPr="001F14B2" w:rsidRDefault="005F02EA" w:rsidP="005F02EA">
      <w:pPr>
        <w:framePr w:w="757" w:wrap="auto" w:hAnchor="text" w:x="1635" w:y="11187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8976" w:wrap="auto" w:hAnchor="text" w:x="1751" w:y="1148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The Office will schedule a hearing and provide you with a notice of hearing showing the</w:t>
      </w:r>
    </w:p>
    <w:p w:rsidR="005F02EA" w:rsidRPr="001F14B2" w:rsidRDefault="005F02EA" w:rsidP="005F02EA">
      <w:pPr>
        <w:framePr w:w="8976" w:wrap="auto" w:hAnchor="text" w:x="1751" w:y="1148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time and place of the hearing. Write the same reasons for eviction on the hearing notice.</w:t>
      </w:r>
    </w:p>
    <w:p w:rsidR="005F02EA" w:rsidRPr="001F14B2" w:rsidRDefault="005F02EA" w:rsidP="005F02EA">
      <w:pPr>
        <w:framePr w:w="8976" w:wrap="auto" w:hAnchor="text" w:x="1751" w:y="1148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Deliver a completed copy of the hearing notice to the tenant to let them know what you</w:t>
      </w:r>
    </w:p>
    <w:p w:rsidR="005F02EA" w:rsidRPr="001F14B2" w:rsidRDefault="005F02EA" w:rsidP="005F02EA">
      <w:pPr>
        <w:framePr w:w="8976" w:wrap="auto" w:hAnchor="text" w:x="1751" w:y="1148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want, and when and where they should appear for the hearing. Serve the notice of</w:t>
      </w:r>
    </w:p>
    <w:p w:rsidR="005F02EA" w:rsidRPr="001F14B2" w:rsidRDefault="005F02EA" w:rsidP="005F02EA">
      <w:pPr>
        <w:framePr w:w="8976" w:wrap="auto" w:hAnchor="text" w:x="1751" w:y="1148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hearing in the same manner as described above for the notice to vacate.</w:t>
      </w:r>
    </w:p>
    <w:p w:rsidR="005F02EA" w:rsidRPr="001F14B2" w:rsidRDefault="005F02EA" w:rsidP="005F02EA">
      <w:pPr>
        <w:framePr w:w="757" w:wrap="auto" w:hAnchor="text" w:x="1635" w:y="1279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 </w:t>
      </w:r>
    </w:p>
    <w:p w:rsidR="005F02EA" w:rsidRPr="001F14B2" w:rsidRDefault="005F02EA" w:rsidP="005F02EA">
      <w:pPr>
        <w:framePr w:w="9093" w:wrap="auto" w:hAnchor="text" w:x="1751" w:y="1309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If the tenant does not move out as required, only court officials can actually put the tenant</w:t>
      </w:r>
    </w:p>
    <w:p w:rsidR="005F02EA" w:rsidRPr="001F14B2" w:rsidRDefault="005F02EA" w:rsidP="005F02EA">
      <w:pPr>
        <w:framePr w:w="9093" w:wrap="auto" w:hAnchor="text" w:x="1751" w:y="1309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out. You need an order for possession that court officials will enforce.</w:t>
      </w:r>
    </w:p>
    <w:p w:rsidR="005F02EA" w:rsidRPr="001F14B2" w:rsidRDefault="005F02EA" w:rsidP="005F02EA">
      <w:pPr>
        <w:framePr w:w="2997" w:wrap="auto" w:hAnchor="text" w:x="1635" w:y="1390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*"electronically" means:</w:t>
      </w:r>
    </w:p>
    <w:p w:rsidR="005F02EA" w:rsidRPr="001F14B2" w:rsidRDefault="005F02EA" w:rsidP="005F02EA">
      <w:pPr>
        <w:framePr w:w="807" w:wrap="auto" w:hAnchor="text" w:x="2685" w:y="1438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</w:t>
      </w:r>
    </w:p>
    <w:p w:rsidR="005F02EA" w:rsidRPr="001F14B2" w:rsidRDefault="005F02EA" w:rsidP="005F02EA">
      <w:pPr>
        <w:framePr w:w="807" w:wrap="auto" w:hAnchor="text" w:x="2685" w:y="1438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</w:t>
      </w:r>
    </w:p>
    <w:p w:rsidR="005F02EA" w:rsidRPr="001F14B2" w:rsidRDefault="005F02EA" w:rsidP="005F02EA">
      <w:pPr>
        <w:framePr w:w="7520" w:wrap="auto" w:hAnchor="text" w:x="3035" w:y="144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the document is substantially in the same form as the required document,</w:t>
      </w:r>
    </w:p>
    <w:p w:rsidR="005F02EA" w:rsidRPr="001F14B2" w:rsidRDefault="005F02EA" w:rsidP="005F02EA">
      <w:pPr>
        <w:framePr w:w="7520" w:wrap="auto" w:hAnchor="text" w:x="3035" w:y="1446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it is accessible by the other party, and</w:t>
      </w:r>
    </w:p>
    <w:p w:rsidR="005F02EA" w:rsidRPr="001F14B2" w:rsidRDefault="005F02EA" w:rsidP="005F02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  <w:sectPr w:rsidR="005F02EA" w:rsidRPr="001F14B2">
          <w:pgSz w:w="11906" w:h="15407"/>
          <w:pgMar w:top="0" w:right="0" w:bottom="0" w:left="0" w:header="720" w:footer="720" w:gutter="0"/>
          <w:cols w:space="720"/>
          <w:docGrid w:type="lines"/>
        </w:sectPr>
      </w:pPr>
    </w:p>
    <w:p w:rsidR="005F02EA" w:rsidRPr="001F14B2" w:rsidRDefault="005F02EA" w:rsidP="005F02EA">
      <w:pPr>
        <w:framePr w:w="807" w:wrap="auto" w:hAnchor="text" w:x="2685" w:y="815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lastRenderedPageBreak/>
        <w:t></w:t>
      </w:r>
    </w:p>
    <w:p w:rsidR="005F02EA" w:rsidRPr="001F14B2" w:rsidRDefault="005F02EA" w:rsidP="005F02EA">
      <w:pPr>
        <w:framePr w:w="4013" w:wrap="auto" w:hAnchor="text" w:x="3035" w:y="890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it can be saved for future reference.</w:t>
      </w:r>
    </w:p>
    <w:p w:rsidR="005F02EA" w:rsidRPr="001F14B2" w:rsidRDefault="005F02EA" w:rsidP="005F02EA">
      <w:pPr>
        <w:framePr w:w="9085" w:wrap="auto" w:hAnchor="text" w:x="1635" w:y="143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So, for example, a document sent in a common format such as ".</w:t>
      </w:r>
      <w:proofErr w:type="spellStart"/>
      <w:r w:rsidRPr="001F14B2"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 w:rsidRPr="001F14B2">
        <w:rPr>
          <w:rFonts w:ascii="Arial" w:hAnsi="Arial" w:cs="Arial"/>
          <w:color w:val="000000"/>
          <w:sz w:val="20"/>
          <w:szCs w:val="20"/>
        </w:rPr>
        <w:t>", ".doc", or ".rtf" that</w:t>
      </w:r>
    </w:p>
    <w:p w:rsidR="005F02EA" w:rsidRPr="001F14B2" w:rsidRDefault="005F02EA" w:rsidP="005F02EA">
      <w:pPr>
        <w:framePr w:w="9085" w:wrap="auto" w:hAnchor="text" w:x="1635" w:y="143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can be readily opened, read and saved and conveys the same information as the required</w:t>
      </w:r>
    </w:p>
    <w:p w:rsidR="005F02EA" w:rsidRPr="001F14B2" w:rsidRDefault="005F02EA" w:rsidP="005F02EA">
      <w:pPr>
        <w:framePr w:w="9085" w:wrap="auto" w:hAnchor="text" w:x="1635" w:y="143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document may be delivered by email. Electronic transmission by fax will also suffice.</w:t>
      </w:r>
    </w:p>
    <w:p w:rsidR="005F02EA" w:rsidRPr="001F14B2" w:rsidRDefault="005F02EA" w:rsidP="005F02EA">
      <w:pPr>
        <w:framePr w:w="9085" w:wrap="auto" w:hAnchor="text" w:x="1635" w:y="143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Electronically transmitted documents are deemed to be received on the next business day</w:t>
      </w:r>
    </w:p>
    <w:p w:rsidR="005F02EA" w:rsidRPr="001F14B2" w:rsidRDefault="005F02EA" w:rsidP="005F02EA">
      <w:pPr>
        <w:framePr w:w="9085" w:wrap="auto" w:hAnchor="text" w:x="1635" w:y="1432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sz w:val="20"/>
          <w:szCs w:val="20"/>
        </w:rPr>
      </w:pPr>
      <w:r w:rsidRPr="001F14B2">
        <w:rPr>
          <w:rFonts w:ascii="Arial" w:hAnsi="Arial" w:cs="Arial"/>
          <w:color w:val="000000"/>
          <w:sz w:val="20"/>
          <w:szCs w:val="20"/>
        </w:rPr>
        <w:t>after the document is sent.</w:t>
      </w:r>
    </w:p>
    <w:p w:rsidR="005F02EA" w:rsidRPr="001F14B2" w:rsidRDefault="005F02EA" w:rsidP="005F02E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E2D69" w:rsidRPr="001F14B2" w:rsidRDefault="00CE2D69">
      <w:pPr>
        <w:rPr>
          <w:rFonts w:ascii="Arial" w:hAnsi="Arial" w:cs="Arial"/>
          <w:sz w:val="20"/>
          <w:szCs w:val="20"/>
        </w:rPr>
      </w:pPr>
    </w:p>
    <w:sectPr w:rsidR="00CE2D69" w:rsidRPr="001F14B2" w:rsidSect="00130683">
      <w:pgSz w:w="11906" w:h="15407"/>
      <w:pgMar w:top="0" w:right="0" w:bottom="0" w:left="0" w:header="720" w:footer="720" w:gutter="0"/>
      <w:cols w:space="720"/>
      <w:docGrid w:type="lines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characterSpacingControl w:val="doNotCompress"/>
  <w:compat/>
  <w:rsids>
    <w:rsidRoot w:val="005F02EA"/>
    <w:rsid w:val="00130683"/>
    <w:rsid w:val="001F14B2"/>
    <w:rsid w:val="005F02EA"/>
    <w:rsid w:val="00CE2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2E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3769</Characters>
  <Application>Microsoft Office Word</Application>
  <DocSecurity>0</DocSecurity>
  <Lines>31</Lines>
  <Paragraphs>8</Paragraphs>
  <ScaleCrop>false</ScaleCrop>
  <Company/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 Labs Pvt Ltd</dc:creator>
  <cp:lastModifiedBy>BlueBerry Labs Pvt</cp:lastModifiedBy>
  <cp:revision>2</cp:revision>
  <dcterms:created xsi:type="dcterms:W3CDTF">2015-02-07T00:36:00Z</dcterms:created>
  <dcterms:modified xsi:type="dcterms:W3CDTF">2015-07-09T06:30:00Z</dcterms:modified>
</cp:coreProperties>
</file>