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  <w:u w:val="none"/>
        </w:rPr>
      </w:pPr>
      <w:r>
        <w:rPr/>
        <w:pict>
          <v:group style="position:absolute;margin-left:0pt;margin-top:0pt;width:611.5pt;height:88.8pt;mso-position-horizontal-relative:page;mso-position-vertical-relative:page;z-index:1048" coordorigin="0,0" coordsize="12230,1776">
            <v:shape style="position:absolute;left:2132;top:728;width:8820;height:576" type="#_x0000_t75" stroked="false">
              <v:imagedata r:id="rId6" o:title=""/>
            </v:shape>
            <v:shape style="position:absolute;left:0;top:0;width:12230;height:1629" type="#_x0000_t75" stroked="false">
              <v:imagedata r:id="rId7" o:title=""/>
            </v:shape>
            <v:shape style="position:absolute;left:0;top:1123;width:12230;height:652" type="#_x0000_t75" stroked="false">
              <v:imagedata r:id="rId8" o:title=""/>
            </v:shape>
            <v:shape style="position:absolute;left:0;top:0;width:12230;height:1776" type="#_x0000_t202" filled="false" stroked="false">
              <v:textbox inset="0,0,0,0">
                <w:txbxContent>
                  <w:p>
                    <w:pPr>
                      <w:spacing w:line="240" w:lineRule="auto" w:before="3"/>
                      <w:rPr>
                        <w:sz w:val="60"/>
                      </w:rPr>
                    </w:pPr>
                  </w:p>
                  <w:p>
                    <w:pPr>
                      <w:spacing w:before="0"/>
                      <w:ind w:left="2275" w:right="0" w:firstLine="0"/>
                      <w:jc w:val="left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F38B00"/>
                        <w:sz w:val="36"/>
                      </w:rPr>
                      <w:t>Sample Apartment Condition Checklist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072">
            <wp:simplePos x="0" y="0"/>
            <wp:positionH relativeFrom="page">
              <wp:posOffset>7021068</wp:posOffset>
            </wp:positionH>
            <wp:positionV relativeFrom="page">
              <wp:posOffset>9334787</wp:posOffset>
            </wp:positionV>
            <wp:extent cx="457199" cy="457199"/>
            <wp:effectExtent l="0" t="0" r="0" b="0"/>
            <wp:wrapNone/>
            <wp:docPr id="1" name="image4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9" cy="457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  <w:u w:val="none"/>
        </w:rPr>
      </w:pPr>
    </w:p>
    <w:p>
      <w:pPr>
        <w:pStyle w:val="BodyText"/>
        <w:rPr>
          <w:rFonts w:ascii="Times New Roman"/>
          <w:sz w:val="20"/>
          <w:u w:val="none"/>
        </w:rPr>
      </w:pPr>
    </w:p>
    <w:p>
      <w:pPr>
        <w:pStyle w:val="BodyText"/>
        <w:rPr>
          <w:rFonts w:ascii="Times New Roman"/>
          <w:sz w:val="20"/>
          <w:u w:val="none"/>
        </w:rPr>
      </w:pPr>
    </w:p>
    <w:p>
      <w:pPr>
        <w:pStyle w:val="BodyText"/>
        <w:rPr>
          <w:rFonts w:ascii="Times New Roman"/>
          <w:sz w:val="20"/>
          <w:u w:val="none"/>
        </w:rPr>
      </w:pPr>
    </w:p>
    <w:p>
      <w:pPr>
        <w:pStyle w:val="BodyText"/>
        <w:rPr>
          <w:rFonts w:ascii="Times New Roman"/>
          <w:sz w:val="20"/>
          <w:u w:val="none"/>
        </w:rPr>
      </w:pPr>
    </w:p>
    <w:p>
      <w:pPr>
        <w:pStyle w:val="BodyText"/>
        <w:rPr>
          <w:rFonts w:ascii="Times New Roman"/>
          <w:sz w:val="20"/>
          <w:u w:val="none"/>
        </w:rPr>
      </w:pPr>
    </w:p>
    <w:p>
      <w:pPr>
        <w:pStyle w:val="BodyText"/>
        <w:rPr>
          <w:rFonts w:ascii="Times New Roman"/>
          <w:sz w:val="20"/>
          <w:u w:val="none"/>
        </w:rPr>
      </w:pPr>
    </w:p>
    <w:p>
      <w:pPr>
        <w:pStyle w:val="BodyText"/>
        <w:spacing w:before="9"/>
        <w:rPr>
          <w:rFonts w:ascii="Times New Roman"/>
          <w:sz w:val="18"/>
          <w:u w:val="none"/>
        </w:rPr>
      </w:pPr>
    </w:p>
    <w:p>
      <w:pPr>
        <w:spacing w:before="101"/>
        <w:ind w:left="1080" w:right="1663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Note: This checklist has been modified from a sample format generously provided by </w:t>
      </w:r>
      <w:r>
        <w:rPr>
          <w:b/>
          <w:i/>
          <w:sz w:val="22"/>
        </w:rPr>
        <w:t>Lakefront SRO Corporation in Chicago, Illinois.</w:t>
      </w:r>
    </w:p>
    <w:p>
      <w:pPr>
        <w:spacing w:line="240" w:lineRule="auto" w:before="4"/>
        <w:rPr>
          <w:b/>
          <w:i/>
          <w:sz w:val="22"/>
        </w:rPr>
      </w:pPr>
    </w:p>
    <w:p>
      <w:pPr>
        <w:pStyle w:val="BodyText"/>
        <w:tabs>
          <w:tab w:pos="5144" w:val="left" w:leader="none"/>
          <w:tab w:pos="9902" w:val="left" w:leader="none"/>
        </w:tabs>
        <w:ind w:left="1080" w:right="2335"/>
        <w:rPr>
          <w:u w:val="none"/>
        </w:rPr>
      </w:pPr>
      <w:r>
        <w:rPr>
          <w:u w:val="none"/>
        </w:rPr>
        <w:t>Tenant’s</w:t>
      </w:r>
      <w:r>
        <w:rPr>
          <w:spacing w:val="-3"/>
          <w:u w:val="none"/>
        </w:rPr>
        <w:t> </w:t>
      </w:r>
      <w:r>
        <w:rPr>
          <w:u w:val="none"/>
        </w:rPr>
        <w:t>Name: </w:t>
      </w:r>
      <w:r>
        <w:rPr>
          <w:w w:val="100"/>
          <w:u w:val="single"/>
        </w:rPr>
        <w:t> </w:t>
      </w:r>
      <w:r>
        <w:rPr>
          <w:u w:val="single"/>
        </w:rPr>
        <w:tab/>
        <w:tab/>
      </w:r>
      <w:r>
        <w:rPr>
          <w:u w:val="none"/>
        </w:rPr>
        <w:t> Apartment</w:t>
      </w:r>
      <w:r>
        <w:rPr>
          <w:spacing w:val="-5"/>
          <w:u w:val="none"/>
        </w:rPr>
        <w:t> </w:t>
      </w:r>
      <w:r>
        <w:rPr>
          <w:u w:val="none"/>
        </w:rPr>
        <w:t>Number:</w:t>
      </w:r>
      <w:r>
        <w:rPr>
          <w:spacing w:val="18"/>
          <w:u w:val="none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5084" w:val="left" w:leader="none"/>
        </w:tabs>
        <w:spacing w:line="264" w:lineRule="exact"/>
        <w:ind w:left="1080"/>
        <w:rPr>
          <w:u w:val="none"/>
        </w:rPr>
      </w:pPr>
      <w:r>
        <w:rPr>
          <w:u w:val="none"/>
        </w:rPr>
        <w:t>Apartment</w:t>
      </w:r>
      <w:r>
        <w:rPr>
          <w:spacing w:val="-3"/>
          <w:u w:val="none"/>
        </w:rPr>
        <w:t> </w:t>
      </w:r>
      <w:r>
        <w:rPr>
          <w:u w:val="none"/>
        </w:rPr>
        <w:t>Size:</w:t>
      </w:r>
      <w:r>
        <w:rPr>
          <w:spacing w:val="-1"/>
          <w:u w:val="none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5039" w:val="left" w:leader="none"/>
          <w:tab w:pos="5114" w:val="left" w:leader="none"/>
          <w:tab w:pos="5354" w:val="left" w:leader="none"/>
          <w:tab w:pos="10279" w:val="left" w:leader="none"/>
        </w:tabs>
        <w:ind w:left="1080" w:right="1958"/>
        <w:rPr>
          <w:u w:val="none"/>
        </w:rPr>
      </w:pPr>
      <w:r>
        <w:rPr>
          <w:u w:val="none"/>
        </w:rPr>
        <w:t>Date</w:t>
      </w:r>
      <w:r>
        <w:rPr>
          <w:spacing w:val="-3"/>
          <w:u w:val="none"/>
        </w:rPr>
        <w:t> </w:t>
      </w:r>
      <w:r>
        <w:rPr>
          <w:u w:val="none"/>
        </w:rPr>
        <w:t>of</w:t>
      </w:r>
      <w:r>
        <w:rPr>
          <w:spacing w:val="-2"/>
          <w:u w:val="none"/>
        </w:rPr>
        <w:t> </w:t>
      </w:r>
      <w:r>
        <w:rPr>
          <w:u w:val="none"/>
        </w:rPr>
        <w:t>Move-In:</w:t>
      </w:r>
      <w:r>
        <w:rPr>
          <w:u w:val="single"/>
        </w:rPr>
        <w:t> </w:t>
        <w:tab/>
        <w:tab/>
      </w:r>
      <w:r>
        <w:rPr>
          <w:u w:val="none"/>
        </w:rPr>
        <w:tab/>
        <w:t>Inspector:</w:t>
      </w:r>
      <w:r>
        <w:rPr>
          <w:u w:val="single"/>
        </w:rPr>
        <w:tab/>
      </w:r>
      <w:r>
        <w:rPr>
          <w:u w:val="none"/>
        </w:rPr>
        <w:t> Date of</w:t>
      </w:r>
      <w:r>
        <w:rPr>
          <w:spacing w:val="-2"/>
          <w:u w:val="none"/>
        </w:rPr>
        <w:t> </w:t>
      </w:r>
      <w:r>
        <w:rPr>
          <w:u w:val="none"/>
        </w:rPr>
        <w:t>Move-Out:</w:t>
      </w:r>
      <w:r>
        <w:rPr>
          <w:spacing w:val="-10"/>
          <w:u w:val="none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spacing w:line="240" w:lineRule="auto" w:before="1" w:after="1"/>
        <w:rPr>
          <w:sz w:val="22"/>
        </w:rPr>
      </w:pPr>
    </w:p>
    <w:tbl>
      <w:tblPr>
        <w:tblW w:w="0" w:type="auto"/>
        <w:jc w:val="left"/>
        <w:tblInd w:w="1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0"/>
        <w:gridCol w:w="2311"/>
        <w:gridCol w:w="2309"/>
        <w:gridCol w:w="2311"/>
      </w:tblGrid>
      <w:tr>
        <w:trPr>
          <w:trHeight w:val="520" w:hRule="atLeast"/>
        </w:trPr>
        <w:tc>
          <w:tcPr>
            <w:tcW w:w="2520" w:type="dxa"/>
          </w:tcPr>
          <w:p>
            <w:pPr>
              <w:pStyle w:val="TableParagraph"/>
              <w:spacing w:before="131"/>
              <w:ind w:left="102"/>
              <w:rPr>
                <w:b/>
                <w:sz w:val="22"/>
              </w:rPr>
            </w:pPr>
            <w:r>
              <w:rPr>
                <w:b/>
                <w:sz w:val="22"/>
              </w:rPr>
              <w:t>Item</w:t>
            </w:r>
          </w:p>
        </w:tc>
        <w:tc>
          <w:tcPr>
            <w:tcW w:w="2311" w:type="dxa"/>
          </w:tcPr>
          <w:p>
            <w:pPr>
              <w:pStyle w:val="TableParagraph"/>
              <w:spacing w:line="264" w:lineRule="exact" w:before="4"/>
              <w:ind w:left="102" w:right="1034"/>
              <w:rPr>
                <w:b/>
                <w:sz w:val="22"/>
              </w:rPr>
            </w:pPr>
            <w:r>
              <w:rPr>
                <w:b/>
                <w:sz w:val="22"/>
              </w:rPr>
              <w:t>Move-In Condition</w:t>
            </w:r>
          </w:p>
        </w:tc>
        <w:tc>
          <w:tcPr>
            <w:tcW w:w="2309" w:type="dxa"/>
          </w:tcPr>
          <w:p>
            <w:pPr>
              <w:pStyle w:val="TableParagraph"/>
              <w:spacing w:line="264" w:lineRule="exact" w:before="4"/>
              <w:ind w:left="100" w:right="1034"/>
              <w:rPr>
                <w:b/>
                <w:sz w:val="22"/>
              </w:rPr>
            </w:pPr>
            <w:r>
              <w:rPr>
                <w:b/>
                <w:sz w:val="22"/>
              </w:rPr>
              <w:t>Move-Out Condition</w:t>
            </w:r>
          </w:p>
        </w:tc>
        <w:tc>
          <w:tcPr>
            <w:tcW w:w="2311" w:type="dxa"/>
          </w:tcPr>
          <w:p>
            <w:pPr>
              <w:pStyle w:val="TableParagraph"/>
              <w:spacing w:line="264" w:lineRule="exact" w:before="4"/>
              <w:ind w:left="102" w:right="480"/>
              <w:rPr>
                <w:b/>
                <w:sz w:val="22"/>
              </w:rPr>
            </w:pPr>
            <w:r>
              <w:rPr>
                <w:b/>
                <w:sz w:val="22"/>
              </w:rPr>
              <w:t>Cost of Repair/ Replacement</w:t>
            </w:r>
          </w:p>
        </w:tc>
      </w:tr>
      <w:tr>
        <w:trPr>
          <w:trHeight w:val="254" w:hRule="atLeast"/>
        </w:trPr>
        <w:tc>
          <w:tcPr>
            <w:tcW w:w="2520" w:type="dxa"/>
          </w:tcPr>
          <w:p>
            <w:pPr>
              <w:pStyle w:val="TableParagraph"/>
              <w:spacing w:line="240" w:lineRule="exact"/>
              <w:ind w:left="102"/>
              <w:rPr>
                <w:sz w:val="22"/>
              </w:rPr>
            </w:pPr>
            <w:r>
              <w:rPr>
                <w:sz w:val="22"/>
              </w:rPr>
              <w:t>Entry Area/Door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Front Door Lock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4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Demonstrate lock.  Have tenant lock and unlock door.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left="102"/>
              <w:rPr>
                <w:sz w:val="22"/>
              </w:rPr>
            </w:pPr>
            <w:r>
              <w:rPr>
                <w:sz w:val="22"/>
              </w:rPr>
              <w:t>Smoke Detectors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64" w:lineRule="exact" w:before="4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Show the tenant the detector. Make sure they understand it only detects smoke and that the </w:t>
            </w:r>
            <w:r>
              <w:rPr>
                <w:i/>
                <w:sz w:val="22"/>
              </w:rPr>
              <w:t>unit should not be tampered with for any reason.</w:t>
            </w:r>
          </w:p>
        </w:tc>
      </w:tr>
      <w:tr>
        <w:trPr>
          <w:trHeight w:val="374" w:hRule="atLeast"/>
        </w:trPr>
        <w:tc>
          <w:tcPr>
            <w:tcW w:w="2520" w:type="dxa"/>
          </w:tcPr>
          <w:p>
            <w:pPr>
              <w:pStyle w:val="TableParagraph"/>
              <w:spacing w:line="260" w:lineRule="exact"/>
              <w:ind w:left="102"/>
              <w:rPr>
                <w:sz w:val="22"/>
              </w:rPr>
            </w:pPr>
            <w:r>
              <w:rPr>
                <w:sz w:val="22"/>
              </w:rPr>
              <w:t>Heat Detector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8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Detects heat and flames and will activate at 135 degrees Fahrenheit</w:t>
            </w:r>
          </w:p>
        </w:tc>
      </w:tr>
      <w:tr>
        <w:trPr>
          <w:trHeight w:val="520" w:hRule="atLeast"/>
        </w:trPr>
        <w:tc>
          <w:tcPr>
            <w:tcW w:w="2520" w:type="dxa"/>
          </w:tcPr>
          <w:p>
            <w:pPr>
              <w:pStyle w:val="TableParagraph"/>
              <w:spacing w:line="264" w:lineRule="exact" w:before="7"/>
              <w:ind w:left="102" w:right="595"/>
              <w:rPr>
                <w:sz w:val="22"/>
              </w:rPr>
            </w:pPr>
            <w:r>
              <w:rPr>
                <w:sz w:val="22"/>
              </w:rPr>
              <w:t>Carbon Monoxide Detector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5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58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Show the tenant the detector (it only detects Carbon Monoxide Fumes). This unit should not</w:t>
            </w:r>
          </w:p>
          <w:p>
            <w:pPr>
              <w:pStyle w:val="TableParagraph"/>
              <w:spacing w:line="245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be tampered with for any reason.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left="102"/>
              <w:rPr>
                <w:sz w:val="22"/>
              </w:rPr>
            </w:pPr>
            <w:r>
              <w:rPr>
                <w:sz w:val="22"/>
              </w:rPr>
              <w:t>Sprinkler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Walls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6" w:lineRule="exact"/>
              <w:ind w:left="102"/>
              <w:rPr>
                <w:sz w:val="22"/>
              </w:rPr>
            </w:pPr>
            <w:r>
              <w:rPr>
                <w:sz w:val="22"/>
              </w:rPr>
              <w:t>Lights/Globe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Phone/Intercom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64" w:lineRule="exact" w:before="4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If applicable. Demonstrate the use of the phone service. The phone is the property of the </w:t>
            </w:r>
            <w:r>
              <w:rPr>
                <w:i/>
                <w:sz w:val="22"/>
              </w:rPr>
              <w:t>project.  Tenants can request phone service at their own expense.</w:t>
            </w:r>
          </w:p>
        </w:tc>
      </w:tr>
      <w:tr>
        <w:trPr>
          <w:trHeight w:val="254" w:hRule="atLeast"/>
        </w:trPr>
        <w:tc>
          <w:tcPr>
            <w:tcW w:w="2520" w:type="dxa"/>
          </w:tcPr>
          <w:p>
            <w:pPr>
              <w:pStyle w:val="TableParagraph"/>
              <w:spacing w:line="240" w:lineRule="exact"/>
              <w:ind w:left="102"/>
              <w:rPr>
                <w:sz w:val="22"/>
              </w:rPr>
            </w:pPr>
            <w:r>
              <w:rPr>
                <w:sz w:val="22"/>
              </w:rPr>
              <w:t>Windows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64" w:lineRule="exact" w:before="4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Open and close the windows. Lock and unlock the windows. If appropriate: Washing the </w:t>
            </w:r>
            <w:r>
              <w:rPr>
                <w:i/>
                <w:sz w:val="22"/>
              </w:rPr>
              <w:t>windows is the tenant’s responsibility</w:t>
            </w:r>
          </w:p>
        </w:tc>
      </w:tr>
      <w:tr>
        <w:trPr>
          <w:trHeight w:val="254" w:hRule="atLeast"/>
        </w:trPr>
        <w:tc>
          <w:tcPr>
            <w:tcW w:w="2520" w:type="dxa"/>
          </w:tcPr>
          <w:p>
            <w:pPr>
              <w:pStyle w:val="TableParagraph"/>
              <w:spacing w:line="240" w:lineRule="exact"/>
              <w:ind w:left="102"/>
              <w:rPr>
                <w:sz w:val="22"/>
              </w:rPr>
            </w:pPr>
            <w:r>
              <w:rPr>
                <w:sz w:val="22"/>
              </w:rPr>
              <w:t>Screens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4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Screens should not be removed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/>
              <w:ind w:left="102"/>
              <w:rPr>
                <w:sz w:val="22"/>
              </w:rPr>
            </w:pPr>
            <w:r>
              <w:rPr>
                <w:sz w:val="22"/>
              </w:rPr>
              <w:t>Blinds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64" w:lineRule="exact" w:before="5"/>
              <w:ind w:left="102" w:right="236"/>
              <w:rPr>
                <w:i/>
                <w:sz w:val="22"/>
              </w:rPr>
            </w:pPr>
            <w:r>
              <w:rPr>
                <w:i/>
                <w:sz w:val="22"/>
              </w:rPr>
              <w:t>Demonstrate how to brighten and darken room and raise and lower blinds. Windows </w:t>
            </w:r>
            <w:r>
              <w:rPr>
                <w:i/>
                <w:sz w:val="22"/>
              </w:rPr>
              <w:t>should not be left open when blinds are down.</w:t>
            </w:r>
          </w:p>
        </w:tc>
      </w:tr>
      <w:tr>
        <w:trPr>
          <w:trHeight w:val="254" w:hRule="atLeast"/>
        </w:trPr>
        <w:tc>
          <w:tcPr>
            <w:tcW w:w="2520" w:type="dxa"/>
          </w:tcPr>
          <w:p>
            <w:pPr>
              <w:pStyle w:val="TableParagraph"/>
              <w:spacing w:line="239" w:lineRule="exact"/>
              <w:ind w:left="102"/>
              <w:rPr>
                <w:sz w:val="22"/>
              </w:rPr>
            </w:pPr>
            <w:r>
              <w:rPr>
                <w:sz w:val="22"/>
              </w:rPr>
              <w:t>Kitchen Sink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8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64" w:lineRule="exact" w:before="5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Demonstrate how to use hot and cold water and explain energy-efficient faucets (if </w:t>
            </w:r>
            <w:r>
              <w:rPr>
                <w:i/>
                <w:sz w:val="22"/>
              </w:rPr>
              <w:t>applicable). Food and garbage should not be disposed of in the sink. Clean sink with detergent and water and use Comet on stains.</w:t>
            </w:r>
          </w:p>
        </w:tc>
      </w:tr>
      <w:tr>
        <w:trPr>
          <w:trHeight w:val="514" w:hRule="atLeast"/>
        </w:trPr>
        <w:tc>
          <w:tcPr>
            <w:tcW w:w="2520" w:type="dxa"/>
          </w:tcPr>
          <w:p>
            <w:pPr>
              <w:pStyle w:val="TableParagraph"/>
              <w:spacing w:line="257" w:lineRule="exact"/>
              <w:ind w:left="102"/>
              <w:rPr>
                <w:sz w:val="22"/>
              </w:rPr>
            </w:pPr>
            <w:r>
              <w:rPr>
                <w:sz w:val="22"/>
              </w:rPr>
              <w:t>Cabinets Stove/Cook</w:t>
            </w:r>
          </w:p>
          <w:p>
            <w:pPr>
              <w:pStyle w:val="TableParagraph"/>
              <w:spacing w:line="245" w:lineRule="exact" w:before="2"/>
              <w:ind w:left="102"/>
              <w:rPr>
                <w:sz w:val="22"/>
              </w:rPr>
            </w:pPr>
            <w:r>
              <w:rPr>
                <w:sz w:val="22"/>
              </w:rPr>
              <w:t>Top</w:t>
            </w: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0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4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Turn the oven on and off, turn each burner on and off.</w:t>
            </w:r>
          </w:p>
        </w:tc>
      </w:tr>
    </w:tbl>
    <w:p>
      <w:pPr>
        <w:spacing w:after="0" w:line="244" w:lineRule="exact"/>
        <w:rPr>
          <w:sz w:val="22"/>
        </w:rPr>
        <w:sectPr>
          <w:footerReference w:type="default" r:id="rId5"/>
          <w:type w:val="continuous"/>
          <w:pgSz w:w="12240" w:h="15840"/>
          <w:pgMar w:footer="352" w:top="0" w:bottom="540" w:left="0" w:right="0"/>
          <w:pgNumType w:start="1"/>
        </w:sectPr>
      </w:pPr>
    </w:p>
    <w:p>
      <w:pPr>
        <w:pStyle w:val="BodyText"/>
        <w:rPr>
          <w:rFonts w:ascii="Times New Roman"/>
          <w:sz w:val="20"/>
          <w:u w:val="none"/>
        </w:rPr>
      </w:pPr>
    </w:p>
    <w:p>
      <w:pPr>
        <w:pStyle w:val="BodyText"/>
        <w:spacing w:before="2"/>
        <w:rPr>
          <w:rFonts w:ascii="Times New Roman"/>
          <w:sz w:val="26"/>
          <w:u w:val="none"/>
        </w:rPr>
      </w:pPr>
    </w:p>
    <w:tbl>
      <w:tblPr>
        <w:tblW w:w="0" w:type="auto"/>
        <w:jc w:val="left"/>
        <w:tblInd w:w="1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0"/>
        <w:gridCol w:w="2338"/>
        <w:gridCol w:w="2255"/>
        <w:gridCol w:w="2338"/>
      </w:tblGrid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/>
              <w:ind w:left="102"/>
              <w:rPr>
                <w:sz w:val="22"/>
              </w:rPr>
            </w:pPr>
            <w:r>
              <w:rPr>
                <w:sz w:val="22"/>
              </w:rPr>
              <w:t>Refrigerator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8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64" w:lineRule="exact" w:before="5"/>
              <w:ind w:left="102" w:right="236"/>
              <w:rPr>
                <w:i/>
                <w:sz w:val="22"/>
              </w:rPr>
            </w:pPr>
            <w:r>
              <w:rPr>
                <w:i/>
                <w:sz w:val="22"/>
              </w:rPr>
              <w:t>Make sure it is working. Show tenant the different compartments. Temperature dial </w:t>
            </w:r>
            <w:r>
              <w:rPr>
                <w:i/>
                <w:sz w:val="22"/>
              </w:rPr>
              <w:t>should be set at “normal.” Energy efficiency dial should be “off” in the winter and “on in the summer.</w:t>
            </w:r>
          </w:p>
        </w:tc>
      </w:tr>
      <w:tr>
        <w:trPr>
          <w:trHeight w:val="254" w:hRule="atLeast"/>
        </w:trPr>
        <w:tc>
          <w:tcPr>
            <w:tcW w:w="2520" w:type="dxa"/>
          </w:tcPr>
          <w:p>
            <w:pPr>
              <w:pStyle w:val="TableParagraph"/>
              <w:spacing w:line="239" w:lineRule="exact"/>
              <w:ind w:left="102"/>
              <w:rPr>
                <w:sz w:val="22"/>
              </w:rPr>
            </w:pPr>
            <w:r>
              <w:rPr>
                <w:sz w:val="22"/>
              </w:rPr>
              <w:t>Countertops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5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Clean with Soft Scrub or another gentle cleanser – do not use Comet or Ajax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Backsplash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6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Clean the surface with a cleanser like Fantastic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GFI Outlet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4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These help protect against electrical shock.  Demonstrate how to reset the outlet.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6" w:lineRule="exact"/>
              <w:ind w:left="102"/>
              <w:rPr>
                <w:sz w:val="22"/>
              </w:rPr>
            </w:pPr>
            <w:r>
              <w:rPr>
                <w:sz w:val="22"/>
              </w:rPr>
              <w:t>Regular Outlets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Unit Floor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4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Remind tenant to vacuum carpet or to clean vinyl tile floors with a regular floor cleaner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left="102"/>
              <w:rPr>
                <w:sz w:val="22"/>
              </w:rPr>
            </w:pPr>
            <w:r>
              <w:rPr>
                <w:sz w:val="22"/>
              </w:rPr>
              <w:t>Closets/Wardrobe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4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Discuss whether there is access to additional storage in the building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/>
              <w:ind w:left="102"/>
              <w:rPr>
                <w:sz w:val="22"/>
              </w:rPr>
            </w:pPr>
            <w:r>
              <w:rPr>
                <w:sz w:val="22"/>
              </w:rPr>
              <w:t>Furnishings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5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See attached list.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Bathroom Door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6" w:lineRule="exact"/>
              <w:ind w:left="102"/>
              <w:rPr>
                <w:sz w:val="22"/>
              </w:rPr>
            </w:pPr>
            <w:r>
              <w:rPr>
                <w:sz w:val="22"/>
              </w:rPr>
              <w:t>Bathroom Door Lock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4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Demonstrate the locking mechanism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Bathroom Floor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6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Discuss surface material and cleaning instructions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Tub/Shower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64" w:lineRule="exact" w:before="4"/>
              <w:ind w:left="102" w:right="236"/>
              <w:rPr>
                <w:i/>
                <w:sz w:val="22"/>
              </w:rPr>
            </w:pPr>
            <w:r>
              <w:rPr>
                <w:i/>
                <w:sz w:val="22"/>
              </w:rPr>
              <w:t>Turn the water on/off and demonstrate the use of the hot and cold water. The tub stopper </w:t>
            </w:r>
            <w:r>
              <w:rPr>
                <w:i/>
                <w:sz w:val="22"/>
              </w:rPr>
              <w:t>is not removable.</w:t>
            </w:r>
          </w:p>
        </w:tc>
      </w:tr>
      <w:tr>
        <w:trPr>
          <w:trHeight w:val="257" w:hRule="atLeast"/>
        </w:trPr>
        <w:tc>
          <w:tcPr>
            <w:tcW w:w="2520" w:type="dxa"/>
          </w:tcPr>
          <w:p>
            <w:pPr>
              <w:pStyle w:val="TableParagraph"/>
              <w:spacing w:line="240" w:lineRule="exact"/>
              <w:ind w:left="102"/>
              <w:rPr>
                <w:sz w:val="22"/>
              </w:rPr>
            </w:pPr>
            <w:r>
              <w:rPr>
                <w:sz w:val="22"/>
              </w:rPr>
              <w:t>Sink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4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Explain the energy-efficient faucets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6" w:lineRule="exact"/>
              <w:ind w:left="102"/>
              <w:rPr>
                <w:sz w:val="22"/>
              </w:rPr>
            </w:pPr>
            <w:r>
              <w:rPr>
                <w:sz w:val="22"/>
              </w:rPr>
              <w:t>Toilet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44" w:lineRule="exact"/>
              <w:ind w:left="102"/>
              <w:rPr>
                <w:i/>
                <w:sz w:val="22"/>
              </w:rPr>
            </w:pPr>
            <w:r>
              <w:rPr>
                <w:i/>
                <w:sz w:val="22"/>
              </w:rPr>
              <w:t>Flush the toilet.  If appropriate, explain the low water level in the toilet.</w:t>
            </w: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Medicine Cabinet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left="102"/>
              <w:rPr>
                <w:sz w:val="22"/>
              </w:rPr>
            </w:pPr>
            <w:r>
              <w:rPr>
                <w:sz w:val="22"/>
              </w:rPr>
              <w:t>Shelves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TP Dispenser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Bathroom Walls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left="102"/>
              <w:rPr>
                <w:sz w:val="22"/>
              </w:rPr>
            </w:pPr>
            <w:r>
              <w:rPr>
                <w:sz w:val="22"/>
              </w:rPr>
              <w:t>Bathroom Windows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Bathroom Screen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6" w:lineRule="exact"/>
              <w:ind w:left="102"/>
              <w:rPr>
                <w:sz w:val="22"/>
              </w:rPr>
            </w:pPr>
            <w:r>
              <w:rPr>
                <w:sz w:val="22"/>
              </w:rPr>
              <w:t>Exhaust Fan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20" w:hRule="atLeast"/>
        </w:trPr>
        <w:tc>
          <w:tcPr>
            <w:tcW w:w="9451" w:type="dxa"/>
            <w:gridSpan w:val="4"/>
            <w:shd w:val="clear" w:color="auto" w:fill="B4B5B4"/>
          </w:tcPr>
          <w:p>
            <w:pPr>
              <w:pStyle w:val="TableParagraph"/>
              <w:spacing w:line="264" w:lineRule="exact" w:before="4"/>
              <w:ind w:left="102" w:right="178"/>
              <w:rPr>
                <w:i/>
                <w:sz w:val="22"/>
              </w:rPr>
            </w:pPr>
            <w:r>
              <w:rPr>
                <w:i/>
                <w:sz w:val="22"/>
              </w:rPr>
              <w:t>The fan is hooked up to the light switch – remind tenant to leave it on for approximately 15 </w:t>
            </w:r>
            <w:r>
              <w:rPr>
                <w:i/>
                <w:sz w:val="22"/>
              </w:rPr>
              <w:t>minutes after bathing but not for several hours.</w:t>
            </w:r>
          </w:p>
        </w:tc>
      </w:tr>
      <w:tr>
        <w:trPr>
          <w:trHeight w:val="254" w:hRule="atLeast"/>
        </w:trPr>
        <w:tc>
          <w:tcPr>
            <w:tcW w:w="2520" w:type="dxa"/>
          </w:tcPr>
          <w:p>
            <w:pPr>
              <w:pStyle w:val="TableParagraph"/>
              <w:spacing w:line="240" w:lineRule="exact"/>
              <w:ind w:left="102"/>
              <w:rPr>
                <w:sz w:val="22"/>
              </w:rPr>
            </w:pPr>
            <w:r>
              <w:rPr>
                <w:sz w:val="22"/>
              </w:rPr>
              <w:t>Bedroom One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2"/>
              <w:rPr>
                <w:sz w:val="22"/>
              </w:rPr>
            </w:pPr>
            <w:r>
              <w:rPr>
                <w:sz w:val="22"/>
              </w:rPr>
              <w:t>Door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2"/>
              <w:rPr>
                <w:sz w:val="22"/>
              </w:rPr>
            </w:pPr>
            <w:r>
              <w:rPr>
                <w:sz w:val="22"/>
              </w:rPr>
              <w:t>Door Lock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6" w:lineRule="exact"/>
              <w:ind w:left="594"/>
              <w:rPr>
                <w:sz w:val="22"/>
              </w:rPr>
            </w:pPr>
            <w:r>
              <w:rPr>
                <w:sz w:val="22"/>
              </w:rPr>
              <w:t>Walls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Window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Window Lock</w:t>
            </w: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headerReference w:type="default" r:id="rId10"/>
          <w:pgSz w:w="12240" w:h="15840"/>
          <w:pgMar w:header="5" w:footer="352" w:top="1620" w:bottom="540" w:left="0" w:right="0"/>
        </w:sectPr>
      </w:pPr>
    </w:p>
    <w:p>
      <w:pPr>
        <w:pStyle w:val="BodyText"/>
        <w:rPr>
          <w:rFonts w:ascii="Times New Roman"/>
          <w:sz w:val="20"/>
          <w:u w:val="none"/>
        </w:rPr>
      </w:pPr>
    </w:p>
    <w:p>
      <w:pPr>
        <w:pStyle w:val="BodyText"/>
        <w:spacing w:before="2"/>
        <w:rPr>
          <w:rFonts w:ascii="Times New Roman"/>
          <w:sz w:val="26"/>
          <w:u w:val="none"/>
        </w:rPr>
      </w:pPr>
    </w:p>
    <w:tbl>
      <w:tblPr>
        <w:tblW w:w="0" w:type="auto"/>
        <w:jc w:val="left"/>
        <w:tblInd w:w="1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0"/>
        <w:gridCol w:w="2340"/>
        <w:gridCol w:w="2251"/>
        <w:gridCol w:w="2340"/>
      </w:tblGrid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Screens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left="594"/>
              <w:rPr>
                <w:sz w:val="22"/>
              </w:rPr>
            </w:pPr>
            <w:r>
              <w:rPr>
                <w:sz w:val="22"/>
              </w:rPr>
              <w:t>Ceiling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right="569"/>
              <w:jc w:val="right"/>
              <w:rPr>
                <w:sz w:val="22"/>
              </w:rPr>
            </w:pPr>
            <w:r>
              <w:rPr>
                <w:sz w:val="22"/>
              </w:rPr>
              <w:t>Ceiling Light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Floor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left="594"/>
              <w:rPr>
                <w:sz w:val="22"/>
              </w:rPr>
            </w:pPr>
            <w:r>
              <w:rPr>
                <w:sz w:val="22"/>
              </w:rPr>
              <w:t>Closet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Bedroom Two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6" w:lineRule="exact"/>
              <w:ind w:left="592"/>
              <w:rPr>
                <w:sz w:val="22"/>
              </w:rPr>
            </w:pPr>
            <w:r>
              <w:rPr>
                <w:sz w:val="22"/>
              </w:rPr>
              <w:t>Door Lock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Walls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Window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6" w:lineRule="exact"/>
              <w:ind w:right="541"/>
              <w:jc w:val="right"/>
              <w:rPr>
                <w:sz w:val="22"/>
              </w:rPr>
            </w:pPr>
            <w:r>
              <w:rPr>
                <w:sz w:val="22"/>
              </w:rPr>
              <w:t>Window Lock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Screens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Ceiling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right="569"/>
              <w:jc w:val="right"/>
              <w:rPr>
                <w:sz w:val="22"/>
              </w:rPr>
            </w:pPr>
            <w:r>
              <w:rPr>
                <w:sz w:val="22"/>
              </w:rPr>
              <w:t>Ceiling Light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Floor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Closet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left="102"/>
              <w:rPr>
                <w:sz w:val="22"/>
              </w:rPr>
            </w:pPr>
            <w:r>
              <w:rPr>
                <w:sz w:val="22"/>
              </w:rPr>
              <w:t>Bedroom Three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2"/>
              <w:rPr>
                <w:sz w:val="22"/>
              </w:rPr>
            </w:pPr>
            <w:r>
              <w:rPr>
                <w:sz w:val="22"/>
              </w:rPr>
              <w:t>Door Lock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6" w:lineRule="exact"/>
              <w:ind w:left="594"/>
              <w:rPr>
                <w:sz w:val="22"/>
              </w:rPr>
            </w:pPr>
            <w:r>
              <w:rPr>
                <w:sz w:val="22"/>
              </w:rPr>
              <w:t>Walls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Window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right="541"/>
              <w:jc w:val="right"/>
              <w:rPr>
                <w:sz w:val="22"/>
              </w:rPr>
            </w:pPr>
            <w:r>
              <w:rPr>
                <w:sz w:val="22"/>
              </w:rPr>
              <w:t>Window Lock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6" w:lineRule="exact"/>
              <w:ind w:left="594"/>
              <w:rPr>
                <w:sz w:val="22"/>
              </w:rPr>
            </w:pPr>
            <w:r>
              <w:rPr>
                <w:sz w:val="22"/>
              </w:rPr>
              <w:t>Screens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Ceiling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right="569"/>
              <w:jc w:val="right"/>
              <w:rPr>
                <w:sz w:val="22"/>
              </w:rPr>
            </w:pPr>
            <w:r>
              <w:rPr>
                <w:sz w:val="22"/>
              </w:rPr>
              <w:t>Ceiling Light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left="594"/>
              <w:rPr>
                <w:sz w:val="22"/>
              </w:rPr>
            </w:pPr>
            <w:r>
              <w:rPr>
                <w:sz w:val="22"/>
              </w:rPr>
              <w:t>Floor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594"/>
              <w:rPr>
                <w:sz w:val="22"/>
              </w:rPr>
            </w:pPr>
            <w:r>
              <w:rPr>
                <w:sz w:val="22"/>
              </w:rPr>
              <w:t>Closet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Other (describe)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5" w:lineRule="exact" w:before="1"/>
              <w:ind w:left="102"/>
              <w:rPr>
                <w:sz w:val="22"/>
              </w:rPr>
            </w:pPr>
            <w:r>
              <w:rPr>
                <w:sz w:val="22"/>
              </w:rPr>
              <w:t>Other (describe)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0" w:hRule="atLeast"/>
        </w:trPr>
        <w:tc>
          <w:tcPr>
            <w:tcW w:w="2520" w:type="dxa"/>
          </w:tcPr>
          <w:p>
            <w:pPr>
              <w:pStyle w:val="TableParagraph"/>
              <w:spacing w:line="244" w:lineRule="exact"/>
              <w:ind w:left="102"/>
              <w:rPr>
                <w:sz w:val="22"/>
              </w:rPr>
            </w:pPr>
            <w:r>
              <w:rPr>
                <w:sz w:val="22"/>
              </w:rPr>
              <w:t>Other (describe)</w:t>
            </w: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3"/>
        <w:rPr>
          <w:rFonts w:ascii="Times New Roman"/>
          <w:sz w:val="14"/>
          <w:u w:val="none"/>
        </w:rPr>
      </w:pPr>
    </w:p>
    <w:p>
      <w:pPr>
        <w:pStyle w:val="BodyText"/>
        <w:tabs>
          <w:tab w:pos="10193" w:val="left" w:leader="none"/>
        </w:tabs>
        <w:spacing w:before="101"/>
        <w:ind w:left="1080" w:right="1904"/>
        <w:rPr>
          <w:u w:val="none"/>
        </w:rPr>
      </w:pPr>
      <w:r>
        <w:rPr>
          <w:u w:val="none"/>
        </w:rPr>
        <w:t>I understand that the above-listed items are supplied for my</w:t>
      </w:r>
      <w:r>
        <w:rPr>
          <w:spacing w:val="-19"/>
          <w:u w:val="none"/>
        </w:rPr>
        <w:t> </w:t>
      </w:r>
      <w:r>
        <w:rPr>
          <w:u w:val="none"/>
        </w:rPr>
        <w:t>use</w:t>
      </w:r>
      <w:r>
        <w:rPr>
          <w:spacing w:val="-3"/>
          <w:u w:val="none"/>
        </w:rPr>
        <w:t> </w:t>
      </w:r>
      <w:r>
        <w:rPr>
          <w:u w:val="none"/>
        </w:rPr>
        <w:t>by </w:t>
      </w: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u w:val="none"/>
        </w:rPr>
        <w:t> (property name) during my tenancy at their properties. These items remain the property</w:t>
      </w:r>
      <w:r>
        <w:rPr>
          <w:spacing w:val="-35"/>
          <w:u w:val="none"/>
        </w:rPr>
        <w:t> </w:t>
      </w:r>
      <w:r>
        <w:rPr>
          <w:u w:val="none"/>
        </w:rPr>
        <w:t>of</w:t>
      </w:r>
    </w:p>
    <w:p>
      <w:pPr>
        <w:pStyle w:val="BodyText"/>
        <w:tabs>
          <w:tab w:pos="3172" w:val="left" w:leader="none"/>
        </w:tabs>
        <w:ind w:left="1080" w:right="1305" w:hanging="1"/>
        <w:rPr>
          <w:u w:val="none"/>
        </w:rPr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spacing w:val="-2"/>
          <w:u w:val="none"/>
        </w:rPr>
        <w:t> </w:t>
      </w:r>
      <w:r>
        <w:rPr>
          <w:u w:val="none"/>
        </w:rPr>
        <w:t>(property name) upon termination of my lease. I agree to be</w:t>
      </w:r>
      <w:r>
        <w:rPr>
          <w:spacing w:val="-20"/>
          <w:u w:val="none"/>
        </w:rPr>
        <w:t> </w:t>
      </w:r>
      <w:r>
        <w:rPr>
          <w:u w:val="none"/>
        </w:rPr>
        <w:t>responsible</w:t>
      </w:r>
      <w:r>
        <w:rPr>
          <w:spacing w:val="-5"/>
          <w:u w:val="none"/>
        </w:rPr>
        <w:t> </w:t>
      </w:r>
      <w:r>
        <w:rPr>
          <w:u w:val="none"/>
        </w:rPr>
        <w:t>for</w:t>
      </w:r>
      <w:r>
        <w:rPr>
          <w:w w:val="100"/>
          <w:u w:val="none"/>
        </w:rPr>
        <w:t> </w:t>
      </w:r>
      <w:r>
        <w:rPr>
          <w:u w:val="none"/>
        </w:rPr>
        <w:t>any damages to these items beyond normal wear and tear. I acknowledge that I have received an orientation to the areas/items above. I also understand that all costs are estimates and I will be charged the actual replacement cost to the</w:t>
      </w:r>
      <w:r>
        <w:rPr>
          <w:spacing w:val="-19"/>
          <w:u w:val="none"/>
        </w:rPr>
        <w:t> </w:t>
      </w:r>
      <w:r>
        <w:rPr>
          <w:u w:val="none"/>
        </w:rPr>
        <w:t>owner.</w:t>
      </w:r>
    </w:p>
    <w:p>
      <w:pPr>
        <w:spacing w:line="240" w:lineRule="auto" w:before="0"/>
        <w:rPr>
          <w:sz w:val="22"/>
        </w:rPr>
      </w:pPr>
    </w:p>
    <w:p>
      <w:pPr>
        <w:pStyle w:val="BodyText"/>
        <w:tabs>
          <w:tab w:pos="8287" w:val="left" w:leader="none"/>
        </w:tabs>
        <w:spacing w:line="264" w:lineRule="exact"/>
        <w:ind w:left="1080"/>
        <w:rPr>
          <w:u w:val="none"/>
        </w:rPr>
      </w:pPr>
      <w:r>
        <w:rPr>
          <w:u w:val="none"/>
        </w:rPr>
        <w:t>Agree:</w:t>
      </w:r>
      <w:r>
        <w:rPr>
          <w:spacing w:val="1"/>
          <w:u w:val="none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tabs>
          <w:tab w:pos="5433" w:val="left" w:leader="none"/>
          <w:tab w:pos="5752" w:val="left" w:leader="none"/>
        </w:tabs>
        <w:spacing w:line="480" w:lineRule="auto"/>
        <w:ind w:left="1080" w:right="5842" w:firstLine="3364"/>
        <w:rPr>
          <w:u w:val="none"/>
        </w:rPr>
      </w:pPr>
      <w:r>
        <w:rPr>
          <w:u w:val="none"/>
        </w:rPr>
        <w:t>(Tenant Signature) Date:</w:t>
      </w:r>
      <w:r>
        <w:rPr>
          <w:u w:val="single"/>
        </w:rPr>
        <w:tab/>
      </w:r>
      <w:r>
        <w:rPr>
          <w:u w:val="none"/>
        </w:rPr>
        <w:t> Apartment</w:t>
      </w:r>
      <w:r>
        <w:rPr>
          <w:spacing w:val="-5"/>
          <w:u w:val="none"/>
        </w:rPr>
        <w:t> </w:t>
      </w:r>
      <w:r>
        <w:rPr>
          <w:u w:val="none"/>
        </w:rPr>
        <w:t>Number:</w:t>
      </w:r>
      <w:r>
        <w:rPr>
          <w:spacing w:val="-1"/>
          <w:u w:val="none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  <w:tab/>
      </w:r>
    </w:p>
    <w:sectPr>
      <w:pgSz w:w="12240" w:h="15840"/>
      <w:pgMar w:header="5" w:footer="352" w:top="1620" w:bottom="54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Schoolbook">
    <w:altName w:val="Century Schoolbook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  <w:u w:val="none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1.716644pt;margin-top:763.39386pt;width:8.5pt;height:11.7pt;mso-position-horizontal-relative:page;mso-position-vertical-relative:page;z-index:-28360" type="#_x0000_t202" filled="false" stroked="false">
          <v:textbox inset="0,0,0,0">
            <w:txbxContent>
              <w:p>
                <w:pPr>
                  <w:spacing w:before="20"/>
                  <w:ind w:left="40" w:right="0" w:firstLine="0"/>
                  <w:jc w:val="left"/>
                  <w:rPr>
                    <w:sz w:val="16"/>
                  </w:rPr>
                </w:pPr>
                <w:r>
                  <w:rPr/>
                  <w:fldChar w:fldCharType="begin"/>
                </w:r>
                <w:r>
                  <w:rPr>
                    <w:color w:val="8A8C8C"/>
                    <w:w w:val="100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  <w:u w:val="none"/>
      </w:rPr>
    </w:pPr>
    <w:r>
      <w:rPr/>
      <w:pict>
        <v:group style="position:absolute;margin-left:0pt;margin-top:.240234pt;width:611.9pt;height:81.2pt;mso-position-horizontal-relative:page;mso-position-vertical-relative:page;z-index:-28336" coordorigin="0,5" coordsize="12238,1624">
          <v:shape style="position:absolute;left:961;top:644;width:6771;height:207" type="#_x0000_t75" stroked="false">
            <v:imagedata r:id="rId1" o:title=""/>
          </v:shape>
          <v:shape style="position:absolute;left:0;top:4;width:12238;height:1624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4.200001pt;margin-top:31.153847pt;width:213.1pt;height:11.7pt;mso-position-horizontal-relative:page;mso-position-vertical-relative:page;z-index:-2831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color w:val="F38B00"/>
                    <w:sz w:val="16"/>
                  </w:rPr>
                  <w:t>Sample Apartment Condition Checklist   |   August 2013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Schoolbook" w:hAnsi="Century Schoolbook" w:eastAsia="Century Schoolbook" w:cs="Century Schoolbook"/>
    </w:rPr>
  </w:style>
  <w:style w:styleId="BodyText" w:type="paragraph">
    <w:name w:val="Body Text"/>
    <w:basedOn w:val="Normal"/>
    <w:uiPriority w:val="1"/>
    <w:qFormat/>
    <w:pPr/>
    <w:rPr>
      <w:rFonts w:ascii="Century Schoolbook" w:hAnsi="Century Schoolbook" w:eastAsia="Century Schoolbook" w:cs="Century Schoolbook"/>
      <w:sz w:val="22"/>
      <w:szCs w:val="22"/>
      <w:u w:val="single" w:color="00000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Century Schoolbook" w:hAnsi="Century Schoolbook" w:eastAsia="Century Schoolbook" w:cs="Century Schoolbook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header" Target="header1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Kristen Myers</dc:creator>
  <dcterms:created xsi:type="dcterms:W3CDTF">2017-07-21T22:59:47Z</dcterms:created>
  <dcterms:modified xsi:type="dcterms:W3CDTF">2017-07-21T22:59:47Z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2013-08-12T00:00:00Z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2017-07-21T00:00:00Z</vt:filetime>
  </property>
</Properties>
</file>