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 xml:space="preserve">A copy of this signed authorization must </w:t>
      </w: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be given to the individual.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v.10.19.05</w:t>
      </w:r>
    </w:p>
    <w:p w:rsidR="006E347D" w:rsidRDefault="006E347D" w:rsidP="009C6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General Medical Records Release and</w:t>
      </w:r>
    </w:p>
    <w:p w:rsidR="006E347D" w:rsidRDefault="006E347D" w:rsidP="009C6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Authorization for Use or Disclosure of Protected Health Information</w:t>
      </w:r>
    </w:p>
    <w:p w:rsidR="009C6F4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Please complete the following information: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Patient Name: _______________________________________________________________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 _______________________________________________________________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Phone: _______________________________________________________________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SSN: ____________________________________Date of Birth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____/_____/_____</w:t>
      </w:r>
    </w:p>
    <w:p w:rsidR="009C6F4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authorize the custodian of records of: or other person/entity (specifically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describe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) to disclose/release the following information* (check all applicable):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All records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Laboratory/pathology records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X-ray/radiology records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Billing records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Abstract/Summary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Pharmacy/prescription records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Other (describe specifically)</w:t>
      </w:r>
    </w:p>
    <w:p w:rsidR="009C6F4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  <w:t xml:space="preserve">*Note: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If these records contain any information from previous providers or information about HIV/AIDS status, cancer diagnosis,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drug/alcohol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abuse, or sexually transmitted disease, you are hereby authorizing disclosure of this information.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These records are for services provided on the following date(s):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Please send the records listed above to (use additional sheets if necessary):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Name: _________________________ Name: ___________________________</w:t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 _________________________ Address: __________________________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Phone: _________________________ Phone ___________________________</w:t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Fax: _________________________ Fax: ___________________________</w:t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>______</w:t>
      </w:r>
    </w:p>
    <w:p w:rsidR="009C6F4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The information may be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used/disclosed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for each of the following purposes: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At my request (only the patient can check this box)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my health care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payment/insurance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employment purposes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Other:</w:t>
      </w:r>
    </w:p>
    <w:p w:rsidR="009C6F4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E347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This authorization shall expire no later than: ___/___/___ or upon the following event 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whichever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is sooner), and may not be valid for greater than one year from the date of signature for Maryland medical</w:t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records.</w:t>
      </w:r>
    </w:p>
    <w:p w:rsidR="006E347D" w:rsidRDefault="009C6F4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I understand that after the custodian of records discloses my health information, it may no longer be protected by federal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privacy laws. I further understand that this authorization is voluntary and that I may refuse to sign this authorization. My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refusal to sign will not affect my ability to obtain treatment; receive payment; or eligibility for benefits unless allowed by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law. By signing below I represent and warrant that I have authority to sign this document and authorize the use 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disclosure of protected health information and that there are no claims or orders pending or in effect that would prohibit,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E347D">
        <w:rPr>
          <w:rFonts w:ascii="TimesNewRomanPSMT" w:hAnsi="TimesNewRomanPSMT" w:cs="TimesNewRomanPSMT"/>
          <w:color w:val="000000"/>
          <w:sz w:val="20"/>
          <w:szCs w:val="20"/>
        </w:rPr>
        <w:t>limit, or otherwise restrict my ability to authorize the use or disclosure of this protected health information.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 __________________________________</w:t>
      </w:r>
    </w:p>
    <w:p w:rsidR="009C6F4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Signature of patient (or patient’s</w:t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Date</w:t>
      </w:r>
      <w:r w:rsidR="009C6F4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personal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representative)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 __________________________________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Printed name of patient representative Representative’s authority to sign for patient,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i.e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parent,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guardian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, power of attorney for healthcare, executor)</w:t>
      </w:r>
    </w:p>
    <w:p w:rsidR="006E347D" w:rsidRDefault="006E347D" w:rsidP="006E34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You have the right to revoke this authorization, except to the extent the custodian of records has relied on it, by sending your written</w:t>
      </w:r>
      <w:r w:rsidR="009C6F4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request to the Privacy Liaison, 3800 Reservoir Road, N.W. Washington, DC 20007.</w:t>
      </w:r>
    </w:p>
    <w:sectPr w:rsidR="006E347D" w:rsidSect="009C6F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D"/>
    <w:rsid w:val="006E347D"/>
    <w:rsid w:val="009C6F4D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2016-01-19T05:20:00Z</dcterms:created>
  <dcterms:modified xsi:type="dcterms:W3CDTF">2016-01-19T14:08:00Z</dcterms:modified>
</cp:coreProperties>
</file>